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45AD" w14:textId="77777777" w:rsidR="00163B22" w:rsidRPr="001172E7" w:rsidRDefault="00163B22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158DC09" w14:textId="70E08079" w:rsidR="0072393C" w:rsidRPr="001172E7" w:rsidRDefault="00402BDC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 xml:space="preserve"> </w:t>
      </w:r>
      <w:r w:rsidR="006B6AD0">
        <w:rPr>
          <w:rFonts w:eastAsia="Times New Roman" w:cstheme="minorHAnsi"/>
          <w:b/>
          <w:lang w:eastAsia="pl-PL"/>
        </w:rPr>
        <w:t>UCHWAŁA NR VII/68/2024</w:t>
      </w:r>
    </w:p>
    <w:p w14:paraId="18FE051C" w14:textId="77777777" w:rsidR="0072393C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 xml:space="preserve">Rady Miasta w Malborku </w:t>
      </w:r>
    </w:p>
    <w:p w14:paraId="1B996ED8" w14:textId="77777777" w:rsidR="005E49DE" w:rsidRDefault="005E49DE" w:rsidP="008B0656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6416D3B8" w14:textId="6F8F7A8A" w:rsidR="0072393C" w:rsidRPr="001172E7" w:rsidRDefault="006B6AD0" w:rsidP="008B0656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dnia  30.10.2024 r.</w:t>
      </w:r>
    </w:p>
    <w:p w14:paraId="5AC51DCC" w14:textId="77777777" w:rsidR="0072393C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71500C9" w14:textId="77777777" w:rsidR="0072393C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BCC0B84" w14:textId="1F8A86AB" w:rsidR="0072393C" w:rsidRPr="001172E7" w:rsidRDefault="0072393C" w:rsidP="008B065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72E7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w sprawie </w:t>
      </w:r>
      <w:r w:rsidR="00EB296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dotacji celowej na realizację zadań </w:t>
      </w:r>
      <w:r w:rsidRPr="001172E7">
        <w:rPr>
          <w:rFonts w:asciiTheme="minorHAnsi" w:hAnsiTheme="minorHAnsi" w:cstheme="minorHAnsi"/>
          <w:b/>
          <w:color w:val="auto"/>
          <w:sz w:val="22"/>
          <w:szCs w:val="22"/>
        </w:rPr>
        <w:t>z zakresu usuwania i unieszkodliwiania wyrobów zawierających azbest z terenu Miasta Malborka</w:t>
      </w:r>
      <w:r w:rsidR="00CD5B96" w:rsidRPr="001172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DE2A164" w14:textId="77777777" w:rsidR="0072393C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A565C62" w14:textId="77777777" w:rsidR="0072393C" w:rsidRPr="001172E7" w:rsidRDefault="0072393C" w:rsidP="008B0656">
      <w:pPr>
        <w:spacing w:after="0" w:line="276" w:lineRule="auto"/>
        <w:rPr>
          <w:rFonts w:eastAsia="Times New Roman" w:cstheme="minorHAnsi"/>
          <w:lang w:eastAsia="pl-PL"/>
        </w:rPr>
      </w:pPr>
    </w:p>
    <w:p w14:paraId="1E22FA63" w14:textId="760C4EE2" w:rsidR="0072393C" w:rsidRPr="006B6AD0" w:rsidRDefault="0072393C" w:rsidP="005E49DE">
      <w:pPr>
        <w:spacing w:after="0"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6B6AD0">
        <w:rPr>
          <w:rFonts w:eastAsia="Times New Roman" w:cstheme="minorHAnsi"/>
          <w:lang w:eastAsia="pl-PL"/>
        </w:rPr>
        <w:t>Na podstawie art. 18 ust. 2 pkt 15 ustawy z dnia 8 marca 1990 r. o samorządzie gminnym</w:t>
      </w:r>
      <w:r w:rsidRPr="006B6AD0">
        <w:rPr>
          <w:rFonts w:eastAsia="Times New Roman" w:cstheme="minorHAnsi"/>
          <w:bCs/>
          <w:lang w:eastAsia="pl-PL"/>
        </w:rPr>
        <w:t xml:space="preserve"> </w:t>
      </w:r>
      <w:r w:rsidR="005E49DE">
        <w:rPr>
          <w:rFonts w:eastAsia="Times New Roman" w:cstheme="minorHAnsi"/>
          <w:bCs/>
          <w:lang w:eastAsia="pl-PL"/>
        </w:rPr>
        <w:t xml:space="preserve">                   </w:t>
      </w:r>
      <w:r w:rsidRPr="006B6AD0">
        <w:rPr>
          <w:rFonts w:eastAsia="Times New Roman" w:cstheme="minorHAnsi"/>
          <w:bCs/>
          <w:lang w:eastAsia="pl-PL"/>
        </w:rPr>
        <w:t>(</w:t>
      </w:r>
      <w:proofErr w:type="spellStart"/>
      <w:r w:rsidRPr="006B6AD0">
        <w:rPr>
          <w:rFonts w:eastAsia="Times New Roman" w:cstheme="minorHAnsi"/>
          <w:bCs/>
          <w:lang w:eastAsia="pl-PL"/>
        </w:rPr>
        <w:t>t.j</w:t>
      </w:r>
      <w:proofErr w:type="spellEnd"/>
      <w:r w:rsidRPr="006B6AD0">
        <w:rPr>
          <w:rFonts w:eastAsia="Times New Roman" w:cstheme="minorHAnsi"/>
          <w:bCs/>
          <w:lang w:eastAsia="pl-PL"/>
        </w:rPr>
        <w:t xml:space="preserve">. </w:t>
      </w:r>
      <w:r w:rsidR="005E49DE">
        <w:t>Dz. U. z 2024 r. poz. 1465</w:t>
      </w:r>
      <w:r w:rsidR="0083519D" w:rsidRPr="006B6AD0">
        <w:t xml:space="preserve"> </w:t>
      </w:r>
      <w:r w:rsidR="00742372" w:rsidRPr="006B6AD0">
        <w:rPr>
          <w:rFonts w:eastAsia="Times New Roman" w:cstheme="minorHAnsi"/>
          <w:bCs/>
          <w:lang w:eastAsia="pl-PL"/>
        </w:rPr>
        <w:t>ze zm.</w:t>
      </w:r>
      <w:r w:rsidRPr="006B6AD0">
        <w:rPr>
          <w:rFonts w:eastAsia="Times New Roman" w:cstheme="minorHAnsi"/>
          <w:lang w:eastAsia="pl-PL"/>
        </w:rPr>
        <w:t xml:space="preserve">) i art. 403 ust. 2, 4 i 5 ustawy z dnia 27 kwietnia </w:t>
      </w:r>
      <w:r w:rsidR="00742372" w:rsidRPr="006B6AD0">
        <w:rPr>
          <w:rFonts w:eastAsia="Times New Roman" w:cstheme="minorHAnsi"/>
          <w:lang w:eastAsia="pl-PL"/>
        </w:rPr>
        <w:br/>
      </w:r>
      <w:r w:rsidRPr="006B6AD0">
        <w:rPr>
          <w:rFonts w:eastAsia="Times New Roman" w:cstheme="minorHAnsi"/>
          <w:lang w:eastAsia="pl-PL"/>
        </w:rPr>
        <w:t>2001 r. Prawo ochrony środowiska (</w:t>
      </w:r>
      <w:proofErr w:type="spellStart"/>
      <w:r w:rsidRPr="006B6AD0">
        <w:rPr>
          <w:rFonts w:eastAsia="Times New Roman" w:cstheme="minorHAnsi"/>
          <w:lang w:eastAsia="pl-PL"/>
        </w:rPr>
        <w:t>t.j</w:t>
      </w:r>
      <w:proofErr w:type="spellEnd"/>
      <w:r w:rsidRPr="006B6AD0">
        <w:rPr>
          <w:rFonts w:eastAsia="Times New Roman" w:cstheme="minorHAnsi"/>
          <w:lang w:eastAsia="pl-PL"/>
        </w:rPr>
        <w:t xml:space="preserve">. </w:t>
      </w:r>
      <w:r w:rsidR="0083519D" w:rsidRPr="006B6AD0">
        <w:t>Dz. U. z 2024 r. poz. 54,</w:t>
      </w:r>
      <w:r w:rsidRPr="006B6AD0">
        <w:rPr>
          <w:rStyle w:val="ng-binding"/>
          <w:rFonts w:cstheme="minorHAnsi"/>
        </w:rPr>
        <w:t xml:space="preserve"> ze zm.</w:t>
      </w:r>
      <w:r w:rsidRPr="006B6AD0">
        <w:rPr>
          <w:rFonts w:cstheme="minorHAnsi"/>
        </w:rPr>
        <w:t>)</w:t>
      </w:r>
      <w:r w:rsidRPr="006B6AD0">
        <w:rPr>
          <w:rFonts w:eastAsia="Times New Roman" w:cstheme="minorHAnsi"/>
          <w:lang w:eastAsia="pl-PL"/>
        </w:rPr>
        <w:t>, uchwala się, co następuje:</w:t>
      </w:r>
    </w:p>
    <w:p w14:paraId="3EEC7930" w14:textId="77777777" w:rsidR="0072393C" w:rsidRDefault="0072393C" w:rsidP="008B0656">
      <w:pPr>
        <w:spacing w:after="0" w:line="276" w:lineRule="auto"/>
        <w:ind w:firstLine="708"/>
        <w:jc w:val="center"/>
        <w:rPr>
          <w:rFonts w:eastAsia="Times New Roman" w:cstheme="minorHAnsi"/>
          <w:lang w:eastAsia="pl-PL"/>
        </w:rPr>
      </w:pPr>
    </w:p>
    <w:p w14:paraId="10F1FC62" w14:textId="77777777" w:rsidR="0083519D" w:rsidRDefault="0083519D" w:rsidP="008B0656">
      <w:pPr>
        <w:spacing w:after="0" w:line="276" w:lineRule="auto"/>
        <w:ind w:firstLine="708"/>
        <w:jc w:val="center"/>
        <w:rPr>
          <w:rFonts w:eastAsia="Times New Roman" w:cstheme="minorHAnsi"/>
          <w:lang w:eastAsia="pl-PL"/>
        </w:rPr>
      </w:pPr>
    </w:p>
    <w:p w14:paraId="2E6BFC31" w14:textId="77777777" w:rsidR="0083519D" w:rsidRPr="001172E7" w:rsidRDefault="0083519D" w:rsidP="008B0656">
      <w:pPr>
        <w:spacing w:after="0" w:line="276" w:lineRule="auto"/>
        <w:ind w:firstLine="708"/>
        <w:jc w:val="center"/>
        <w:rPr>
          <w:rFonts w:eastAsia="Times New Roman" w:cstheme="minorHAnsi"/>
          <w:lang w:eastAsia="pl-PL"/>
        </w:rPr>
      </w:pPr>
    </w:p>
    <w:p w14:paraId="7FB6AD4D" w14:textId="77777777" w:rsidR="0072393C" w:rsidRPr="001172E7" w:rsidRDefault="0072393C" w:rsidP="008B0656">
      <w:pPr>
        <w:spacing w:after="0" w:line="276" w:lineRule="auto"/>
        <w:ind w:firstLine="708"/>
        <w:jc w:val="center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Rada Miasta</w:t>
      </w:r>
    </w:p>
    <w:p w14:paraId="1E236A72" w14:textId="77777777" w:rsidR="0072393C" w:rsidRPr="001172E7" w:rsidRDefault="0072393C" w:rsidP="008B0656">
      <w:pPr>
        <w:spacing w:after="0" w:line="276" w:lineRule="auto"/>
        <w:ind w:firstLine="708"/>
        <w:jc w:val="center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uchwala, co następuje:</w:t>
      </w:r>
    </w:p>
    <w:p w14:paraId="4FB75A79" w14:textId="77777777" w:rsidR="0072393C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816C39A" w14:textId="3F28B4F4" w:rsidR="0097772F" w:rsidRPr="001172E7" w:rsidRDefault="0072393C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§ 1. Przyjąć </w:t>
      </w:r>
      <w:r w:rsidR="0097772F" w:rsidRPr="001172E7">
        <w:rPr>
          <w:rFonts w:eastAsia="Times New Roman" w:cstheme="minorHAnsi"/>
          <w:lang w:eastAsia="pl-PL"/>
        </w:rPr>
        <w:t xml:space="preserve">regulamin </w:t>
      </w:r>
      <w:r w:rsidR="00EB296A">
        <w:rPr>
          <w:rFonts w:eastAsia="Times New Roman" w:cstheme="minorHAnsi"/>
          <w:lang w:eastAsia="pl-PL"/>
        </w:rPr>
        <w:t xml:space="preserve">udzielania dotacji celowej na realizację </w:t>
      </w:r>
      <w:r w:rsidR="0097772F" w:rsidRPr="001172E7">
        <w:rPr>
          <w:rFonts w:eastAsia="Times New Roman" w:cstheme="minorHAnsi"/>
          <w:lang w:eastAsia="pl-PL"/>
        </w:rPr>
        <w:t xml:space="preserve">zadań z zakresu usuwania azbestu </w:t>
      </w:r>
      <w:r w:rsidR="00560837">
        <w:rPr>
          <w:rFonts w:eastAsia="Times New Roman" w:cstheme="minorHAnsi"/>
          <w:lang w:eastAsia="pl-PL"/>
        </w:rPr>
        <w:t xml:space="preserve">                         </w:t>
      </w:r>
      <w:r w:rsidR="0097772F" w:rsidRPr="001172E7">
        <w:rPr>
          <w:rFonts w:eastAsia="Times New Roman" w:cstheme="minorHAnsi"/>
          <w:lang w:eastAsia="pl-PL"/>
        </w:rPr>
        <w:t>i wyrobów zawierających azbest z terenu miasta Malborka z wykorzystaniem środków Gminy Miasta Malbork i</w:t>
      </w:r>
      <w:r w:rsidR="001930FB" w:rsidRPr="001172E7">
        <w:rPr>
          <w:rFonts w:eastAsia="Times New Roman" w:cstheme="minorHAnsi"/>
          <w:lang w:eastAsia="pl-PL"/>
        </w:rPr>
        <w:t>, lub</w:t>
      </w:r>
      <w:r w:rsidR="00163B22" w:rsidRPr="001172E7">
        <w:rPr>
          <w:rFonts w:eastAsia="Times New Roman" w:cstheme="minorHAnsi"/>
          <w:lang w:eastAsia="pl-PL"/>
        </w:rPr>
        <w:t xml:space="preserve"> </w:t>
      </w:r>
      <w:r w:rsidR="0097772F" w:rsidRPr="001172E7">
        <w:rPr>
          <w:rFonts w:eastAsia="Times New Roman" w:cstheme="minorHAnsi"/>
          <w:lang w:eastAsia="pl-PL"/>
        </w:rPr>
        <w:t xml:space="preserve">środków Wojewódzkiego Funduszu Ochrony Środowiska i Gospodarki Wodnej </w:t>
      </w:r>
      <w:r w:rsidR="00560837">
        <w:rPr>
          <w:rFonts w:eastAsia="Times New Roman" w:cstheme="minorHAnsi"/>
          <w:lang w:eastAsia="pl-PL"/>
        </w:rPr>
        <w:t xml:space="preserve">                              </w:t>
      </w:r>
      <w:r w:rsidR="0097772F" w:rsidRPr="001172E7">
        <w:rPr>
          <w:rFonts w:eastAsia="Times New Roman" w:cstheme="minorHAnsi"/>
          <w:lang w:eastAsia="pl-PL"/>
        </w:rPr>
        <w:t>w Gdańsku</w:t>
      </w:r>
      <w:r w:rsidRPr="001172E7">
        <w:rPr>
          <w:rFonts w:eastAsia="Times New Roman" w:cstheme="minorHAnsi"/>
          <w:lang w:eastAsia="pl-PL"/>
        </w:rPr>
        <w:t xml:space="preserve"> stanowiący załącznik nr 1 do niniejszej uchwały</w:t>
      </w:r>
      <w:r w:rsidR="003A6E57" w:rsidRPr="001172E7">
        <w:rPr>
          <w:rFonts w:eastAsia="Times New Roman" w:cstheme="minorHAnsi"/>
          <w:lang w:eastAsia="pl-PL"/>
        </w:rPr>
        <w:t>.</w:t>
      </w:r>
    </w:p>
    <w:p w14:paraId="2C5AB726" w14:textId="77777777" w:rsidR="0072393C" w:rsidRPr="001172E7" w:rsidRDefault="0072393C" w:rsidP="008B0656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2F30FC3B" w14:textId="77777777" w:rsidR="0072393C" w:rsidRPr="001172E7" w:rsidRDefault="0072393C" w:rsidP="008B0656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§ 2 Wykonanie uchwały powierza się Burmistrzowi Miasta Malborka.</w:t>
      </w:r>
    </w:p>
    <w:p w14:paraId="05492B98" w14:textId="77777777" w:rsidR="0072393C" w:rsidRPr="002409B1" w:rsidRDefault="0072393C" w:rsidP="008B06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1172E7">
        <w:rPr>
          <w:rFonts w:eastAsia="Times New Roman" w:cstheme="minorHAnsi"/>
          <w:lang w:eastAsia="pl-PL"/>
        </w:rPr>
        <w:t xml:space="preserve">§ 3. </w:t>
      </w:r>
      <w:r w:rsidRPr="002409B1">
        <w:rPr>
          <w:rFonts w:eastAsia="Times New Roman" w:cstheme="minorHAnsi"/>
          <w:lang w:eastAsia="pl-PL"/>
        </w:rPr>
        <w:t>Traci moc uchwała Nr VI/45/11 Rady Miasta w</w:t>
      </w:r>
      <w:r w:rsidR="006222D1" w:rsidRPr="002409B1">
        <w:rPr>
          <w:rFonts w:eastAsia="Times New Roman" w:cstheme="minorHAnsi"/>
          <w:lang w:eastAsia="pl-PL"/>
        </w:rPr>
        <w:t xml:space="preserve"> Malborku z dnia 30 marca 2011 </w:t>
      </w:r>
      <w:r w:rsidR="006222D1" w:rsidRPr="002409B1">
        <w:rPr>
          <w:rFonts w:eastAsia="Times New Roman" w:cstheme="minorHAnsi"/>
          <w:lang w:eastAsia="pl-PL"/>
        </w:rPr>
        <w:br/>
        <w:t xml:space="preserve">w </w:t>
      </w:r>
      <w:r w:rsidRPr="002409B1">
        <w:rPr>
          <w:rFonts w:cstheme="minorHAnsi"/>
          <w:bCs/>
        </w:rPr>
        <w:t>sprawie zasad i trybu postępowania przy udzielaniu dotac</w:t>
      </w:r>
      <w:r w:rsidR="006222D1" w:rsidRPr="002409B1">
        <w:rPr>
          <w:rFonts w:cstheme="minorHAnsi"/>
          <w:bCs/>
        </w:rPr>
        <w:t xml:space="preserve">ji celowej na realizację zadań </w:t>
      </w:r>
      <w:r w:rsidR="006222D1" w:rsidRPr="002409B1">
        <w:rPr>
          <w:rFonts w:cstheme="minorHAnsi"/>
          <w:bCs/>
        </w:rPr>
        <w:br/>
      </w:r>
      <w:r w:rsidRPr="002409B1">
        <w:rPr>
          <w:rFonts w:cstheme="minorHAnsi"/>
          <w:bCs/>
        </w:rPr>
        <w:t>z zakresu ochrony środowiska i gospodarki wodnej oraz kryteriów wyboru inwestycji do finansowania.</w:t>
      </w:r>
    </w:p>
    <w:p w14:paraId="631A169F" w14:textId="411E1C90" w:rsidR="0072393C" w:rsidRPr="001172E7" w:rsidRDefault="0072393C" w:rsidP="008B06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172E7">
        <w:rPr>
          <w:rFonts w:eastAsia="Times New Roman" w:cstheme="minorHAnsi"/>
          <w:lang w:eastAsia="pl-PL"/>
        </w:rPr>
        <w:t xml:space="preserve">§ 4. </w:t>
      </w:r>
      <w:r w:rsidRPr="001172E7">
        <w:rPr>
          <w:rFonts w:cstheme="minorHAnsi"/>
        </w:rPr>
        <w:t xml:space="preserve">Uchwała wchodzi w życie </w:t>
      </w:r>
      <w:r w:rsidR="00C959E0">
        <w:rPr>
          <w:rFonts w:cstheme="minorHAnsi"/>
        </w:rPr>
        <w:t xml:space="preserve">z dniem </w:t>
      </w:r>
      <w:r w:rsidR="003C0D1B">
        <w:rPr>
          <w:rFonts w:cstheme="minorHAnsi"/>
        </w:rPr>
        <w:t xml:space="preserve">1 stycznia 2025 r. Uchwała podlega ogłoszeniu </w:t>
      </w:r>
      <w:r w:rsidRPr="001172E7">
        <w:rPr>
          <w:rFonts w:cstheme="minorHAnsi"/>
        </w:rPr>
        <w:t>w Dzienniku Urzędowym Województwa Pomorskiego.</w:t>
      </w:r>
    </w:p>
    <w:p w14:paraId="7AE2B8A3" w14:textId="77777777" w:rsidR="0072393C" w:rsidRPr="001172E7" w:rsidRDefault="0072393C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66D22E1D" w14:textId="77777777" w:rsidR="0072393C" w:rsidRDefault="0072393C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43069578" w14:textId="77777777" w:rsidR="006B6AD0" w:rsidRDefault="006B6AD0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6EA0E978" w14:textId="77777777" w:rsidR="006B6AD0" w:rsidRPr="001172E7" w:rsidRDefault="006B6AD0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283FF3C4" w14:textId="77777777" w:rsidR="0072393C" w:rsidRDefault="0072393C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Przewodniczący Rady Miasta </w:t>
      </w:r>
    </w:p>
    <w:p w14:paraId="6E5CFF6F" w14:textId="0D023D88" w:rsidR="006B6AD0" w:rsidRDefault="006B6AD0" w:rsidP="006B6AD0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Malborka</w:t>
      </w:r>
    </w:p>
    <w:p w14:paraId="00C0368C" w14:textId="77777777" w:rsidR="006B6AD0" w:rsidRDefault="006B6AD0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3BD8F49C" w14:textId="2E29885F" w:rsidR="006B6AD0" w:rsidRPr="001172E7" w:rsidRDefault="006B6AD0" w:rsidP="006B6AD0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Jacek Markowski</w:t>
      </w:r>
    </w:p>
    <w:p w14:paraId="387768E4" w14:textId="3B3A9FB2" w:rsidR="0072393C" w:rsidRPr="001172E7" w:rsidRDefault="0072393C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0A087EEF" w14:textId="77777777" w:rsidR="00560837" w:rsidRDefault="00560837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E79CA39" w14:textId="77777777" w:rsidR="00560837" w:rsidRDefault="00560837" w:rsidP="006B6AD0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683E0C37" w14:textId="77777777" w:rsidR="005E49DE" w:rsidRDefault="005E49DE" w:rsidP="006B6AD0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02F2B061" w14:textId="77777777" w:rsidR="00560837" w:rsidRDefault="00560837" w:rsidP="006B6AD0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57FFBFA1" w14:textId="77777777" w:rsidR="0072393C" w:rsidRDefault="003C0D1B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8B0656">
        <w:rPr>
          <w:rFonts w:eastAsia="Times New Roman" w:cstheme="minorHAnsi"/>
          <w:b/>
          <w:lang w:eastAsia="pl-PL"/>
        </w:rPr>
        <w:lastRenderedPageBreak/>
        <w:t>Uzasadnienie</w:t>
      </w:r>
    </w:p>
    <w:p w14:paraId="2723B8BC" w14:textId="77777777" w:rsidR="006B6AD0" w:rsidRPr="008B0656" w:rsidRDefault="006B6AD0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7F8529" w14:textId="530D5245" w:rsidR="0072393C" w:rsidRPr="001172E7" w:rsidRDefault="003C0D1B" w:rsidP="006B6AD0">
      <w:pPr>
        <w:spacing w:line="360" w:lineRule="auto"/>
        <w:rPr>
          <w:rFonts w:cstheme="minorHAnsi"/>
        </w:rPr>
      </w:pPr>
      <w:r>
        <w:t xml:space="preserve">W związku z koniecznością dostosowania do obowiązujących przepisów i zaktualizowania uchwały </w:t>
      </w:r>
      <w:r>
        <w:br/>
      </w:r>
      <w:r w:rsidRPr="008B0656">
        <w:rPr>
          <w:rFonts w:eastAsia="Times New Roman" w:cstheme="minorHAnsi"/>
          <w:i/>
          <w:lang w:eastAsia="pl-PL"/>
        </w:rPr>
        <w:t xml:space="preserve">Nr VI/45/11 Rady Miasta w Malborku z dnia 30 marca 2011 w </w:t>
      </w:r>
      <w:r w:rsidRPr="008B0656">
        <w:rPr>
          <w:rFonts w:cstheme="minorHAnsi"/>
          <w:bCs/>
          <w:i/>
        </w:rPr>
        <w:t>sprawie zasad i trybu postępowania przy udzielaniu dotacji celowej na realizację zadań z zakresu ochrony środowiska i gospodarki wodnej oraz kryteriów wyboru inwestycji do finansowania</w:t>
      </w:r>
      <w:r>
        <w:rPr>
          <w:rFonts w:cstheme="minorHAnsi"/>
          <w:bCs/>
        </w:rPr>
        <w:t xml:space="preserve"> przedkłada się Radzie Miasta projekt uchwały jak wyżej. Uchwała nawiązuje do </w:t>
      </w:r>
      <w:r>
        <w:t xml:space="preserve">uchwały XLIX/408/2022 Rady Miasta z dnia 8 września 2022 w sprawie przyjęcia „Programu usuwania wyrobów zawierających azbest z terenu Miasta Malborka na lata 2022-2032”.  </w:t>
      </w:r>
    </w:p>
    <w:p w14:paraId="5D244FA8" w14:textId="77777777" w:rsidR="0097772F" w:rsidRPr="001172E7" w:rsidRDefault="0097772F" w:rsidP="00D277F6">
      <w:pPr>
        <w:spacing w:after="200" w:line="276" w:lineRule="auto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br w:type="page"/>
      </w:r>
    </w:p>
    <w:p w14:paraId="5510D119" w14:textId="1C9475D6" w:rsidR="0072393C" w:rsidRPr="005E49DE" w:rsidRDefault="0072393C" w:rsidP="008B0656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E49DE">
        <w:rPr>
          <w:rFonts w:eastAsia="Times New Roman" w:cstheme="minorHAnsi"/>
          <w:sz w:val="20"/>
          <w:szCs w:val="20"/>
          <w:lang w:eastAsia="pl-PL"/>
        </w:rPr>
        <w:lastRenderedPageBreak/>
        <w:t>Załącznik</w:t>
      </w:r>
      <w:r w:rsidR="005E49DE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7772F" w:rsidRPr="005E49D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A6E57" w:rsidRPr="005E49DE">
        <w:rPr>
          <w:rFonts w:eastAsia="Times New Roman" w:cstheme="minorHAnsi"/>
          <w:sz w:val="20"/>
          <w:szCs w:val="20"/>
          <w:lang w:eastAsia="pl-PL"/>
        </w:rPr>
        <w:br/>
      </w:r>
      <w:r w:rsidRPr="005E49DE">
        <w:rPr>
          <w:rFonts w:eastAsia="Times New Roman" w:cstheme="minorHAnsi"/>
          <w:sz w:val="20"/>
          <w:szCs w:val="20"/>
          <w:lang w:eastAsia="pl-PL"/>
        </w:rPr>
        <w:t>do Uchwały</w:t>
      </w:r>
      <w:r w:rsidR="006B6AD0" w:rsidRPr="005E49DE">
        <w:rPr>
          <w:rFonts w:eastAsia="Times New Roman" w:cstheme="minorHAnsi"/>
          <w:sz w:val="20"/>
          <w:szCs w:val="20"/>
          <w:lang w:eastAsia="pl-PL"/>
        </w:rPr>
        <w:t xml:space="preserve"> VIII/68/2024</w:t>
      </w:r>
    </w:p>
    <w:p w14:paraId="513B1D4D" w14:textId="20AF37AF" w:rsidR="005E49DE" w:rsidRPr="005E49DE" w:rsidRDefault="005E49DE" w:rsidP="008B0656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E49DE">
        <w:rPr>
          <w:rFonts w:eastAsia="Times New Roman" w:cstheme="minorHAnsi"/>
          <w:sz w:val="20"/>
          <w:szCs w:val="20"/>
          <w:lang w:eastAsia="pl-PL"/>
        </w:rPr>
        <w:t>Rady Miasta Malborka</w:t>
      </w:r>
    </w:p>
    <w:p w14:paraId="63DFEDB5" w14:textId="6FBE1471" w:rsidR="005E49DE" w:rsidRPr="001172E7" w:rsidRDefault="005E49DE" w:rsidP="008B0656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5E49DE">
        <w:rPr>
          <w:rFonts w:eastAsia="Times New Roman" w:cstheme="minorHAnsi"/>
          <w:sz w:val="20"/>
          <w:szCs w:val="20"/>
          <w:lang w:eastAsia="pl-PL"/>
        </w:rPr>
        <w:t>Z dnia 30 października 2024</w:t>
      </w:r>
    </w:p>
    <w:p w14:paraId="01328999" w14:textId="77777777" w:rsidR="0072393C" w:rsidRPr="001172E7" w:rsidRDefault="0072393C" w:rsidP="008B0656">
      <w:pPr>
        <w:spacing w:after="0" w:line="276" w:lineRule="auto"/>
        <w:rPr>
          <w:rFonts w:eastAsia="Times New Roman" w:cstheme="minorHAnsi"/>
          <w:lang w:eastAsia="pl-PL"/>
        </w:rPr>
      </w:pPr>
    </w:p>
    <w:p w14:paraId="0AD55A13" w14:textId="4119FC67" w:rsidR="00885101" w:rsidRPr="001172E7" w:rsidRDefault="0072393C" w:rsidP="008B0656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REGULAMIN</w:t>
      </w:r>
      <w:r w:rsidRPr="001172E7">
        <w:rPr>
          <w:rFonts w:eastAsia="Times New Roman" w:cstheme="minorHAnsi"/>
          <w:lang w:eastAsia="pl-PL"/>
        </w:rPr>
        <w:br/>
      </w:r>
      <w:r w:rsidR="00EB296A">
        <w:rPr>
          <w:rFonts w:eastAsia="Times New Roman" w:cstheme="minorHAnsi"/>
          <w:lang w:eastAsia="pl-PL"/>
        </w:rPr>
        <w:t xml:space="preserve">udzielania dotacji celowej na realizację zadań </w:t>
      </w:r>
      <w:r w:rsidRPr="001172E7">
        <w:rPr>
          <w:rFonts w:eastAsia="Times New Roman" w:cstheme="minorHAnsi"/>
          <w:lang w:eastAsia="pl-PL"/>
        </w:rPr>
        <w:t xml:space="preserve">usuwania azbestu i wyrobów zawierających azbest </w:t>
      </w:r>
      <w:r w:rsidR="00560837">
        <w:rPr>
          <w:rFonts w:eastAsia="Times New Roman" w:cstheme="minorHAnsi"/>
          <w:lang w:eastAsia="pl-PL"/>
        </w:rPr>
        <w:t xml:space="preserve">                             </w:t>
      </w:r>
      <w:r w:rsidRPr="001172E7">
        <w:rPr>
          <w:rFonts w:eastAsia="Times New Roman" w:cstheme="minorHAnsi"/>
          <w:lang w:eastAsia="pl-PL"/>
        </w:rPr>
        <w:t>z terenu miasta Malborka z wykorzystaniem środków Gminy Miasta Malbork i</w:t>
      </w:r>
      <w:r w:rsidR="00163B22" w:rsidRPr="001172E7">
        <w:rPr>
          <w:rFonts w:eastAsia="Times New Roman" w:cstheme="minorHAnsi"/>
          <w:lang w:eastAsia="pl-PL"/>
        </w:rPr>
        <w:t>/lub</w:t>
      </w:r>
      <w:r w:rsidRPr="001172E7">
        <w:rPr>
          <w:rFonts w:eastAsia="Times New Roman" w:cstheme="minorHAnsi"/>
          <w:lang w:eastAsia="pl-PL"/>
        </w:rPr>
        <w:t xml:space="preserve"> środków Wojewódzkiego Funduszu Ochrony Środowiska i Gospodarki Wodnej w Gdańsku</w:t>
      </w:r>
      <w:r w:rsidRPr="001172E7">
        <w:rPr>
          <w:rFonts w:eastAsia="Times New Roman" w:cstheme="minorHAnsi"/>
          <w:lang w:eastAsia="pl-PL"/>
        </w:rPr>
        <w:br/>
      </w:r>
    </w:p>
    <w:p w14:paraId="35ED33D1" w14:textId="77777777" w:rsidR="00CD5B96" w:rsidRPr="001172E7" w:rsidRDefault="0072393C" w:rsidP="008B0656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lang w:eastAsia="pl-PL"/>
        </w:rPr>
        <w:t>§ 1.</w:t>
      </w:r>
      <w:r w:rsidRPr="001172E7">
        <w:rPr>
          <w:rFonts w:eastAsia="Times New Roman" w:cstheme="minorHAnsi"/>
          <w:lang w:eastAsia="pl-PL"/>
        </w:rPr>
        <w:br/>
      </w:r>
      <w:r w:rsidRPr="001172E7">
        <w:rPr>
          <w:rFonts w:eastAsia="Times New Roman" w:cstheme="minorHAnsi"/>
          <w:b/>
          <w:lang w:eastAsia="pl-PL"/>
        </w:rPr>
        <w:t>Postanowienia ogólne</w:t>
      </w:r>
    </w:p>
    <w:p w14:paraId="67E99EA5" w14:textId="56E2A630" w:rsidR="0072393C" w:rsidRPr="001172E7" w:rsidRDefault="0072393C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1. Regulamin określa zasady dofinansowania</w:t>
      </w:r>
      <w:r w:rsidR="00EB296A">
        <w:rPr>
          <w:rFonts w:eastAsia="Times New Roman" w:cstheme="minorHAnsi"/>
          <w:lang w:eastAsia="pl-PL"/>
        </w:rPr>
        <w:t>,</w:t>
      </w:r>
      <w:r w:rsidRPr="001172E7">
        <w:rPr>
          <w:rFonts w:eastAsia="Times New Roman" w:cstheme="minorHAnsi"/>
          <w:lang w:eastAsia="pl-PL"/>
        </w:rPr>
        <w:t xml:space="preserve"> </w:t>
      </w:r>
      <w:r w:rsidR="00EB296A">
        <w:rPr>
          <w:rFonts w:eastAsia="Times New Roman" w:cstheme="minorHAnsi"/>
          <w:lang w:eastAsia="pl-PL"/>
        </w:rPr>
        <w:t xml:space="preserve">w formie dotacji celowej, </w:t>
      </w:r>
      <w:r w:rsidR="00EB296A" w:rsidRPr="001172E7">
        <w:rPr>
          <w:rFonts w:eastAsia="Times New Roman" w:cstheme="minorHAnsi"/>
          <w:lang w:eastAsia="pl-PL"/>
        </w:rPr>
        <w:t xml:space="preserve">realizacji </w:t>
      </w:r>
      <w:r w:rsidRPr="001172E7">
        <w:rPr>
          <w:rFonts w:eastAsia="Times New Roman" w:cstheme="minorHAnsi"/>
          <w:lang w:eastAsia="pl-PL"/>
        </w:rPr>
        <w:t xml:space="preserve">zadań z zakresu demontażu, zbierania, transportu, zabezpieczania i unieszkodliwienia </w:t>
      </w:r>
      <w:r w:rsidR="0005354F" w:rsidRPr="001172E7">
        <w:rPr>
          <w:rFonts w:eastAsia="Times New Roman" w:cstheme="minorHAnsi"/>
          <w:lang w:eastAsia="pl-PL"/>
        </w:rPr>
        <w:t xml:space="preserve">wyrobów </w:t>
      </w:r>
      <w:r w:rsidRPr="001172E7">
        <w:rPr>
          <w:rFonts w:eastAsia="Times New Roman" w:cstheme="minorHAnsi"/>
          <w:lang w:eastAsia="pl-PL"/>
        </w:rPr>
        <w:t>zawierających azbest z terenu Gminy Miasta Malborka.</w:t>
      </w:r>
    </w:p>
    <w:p w14:paraId="08780DA4" w14:textId="6879B618" w:rsidR="0072393C" w:rsidRPr="001172E7" w:rsidRDefault="0072393C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2. Dofinansowanie</w:t>
      </w:r>
      <w:r w:rsidR="00EB296A">
        <w:rPr>
          <w:rFonts w:eastAsia="Times New Roman" w:cstheme="minorHAnsi"/>
          <w:lang w:eastAsia="pl-PL"/>
        </w:rPr>
        <w:t>, w formie dotacji celowej,</w:t>
      </w:r>
      <w:r w:rsidRPr="001172E7">
        <w:rPr>
          <w:rFonts w:eastAsia="Times New Roman" w:cstheme="minorHAnsi"/>
          <w:lang w:eastAsia="pl-PL"/>
        </w:rPr>
        <w:t xml:space="preserve"> kosztów demontażu, zbierania, transportu, zabezpieczania</w:t>
      </w:r>
      <w:r w:rsidR="00C60698" w:rsidRPr="001172E7">
        <w:rPr>
          <w:rFonts w:eastAsia="Times New Roman" w:cstheme="minorHAnsi"/>
          <w:lang w:eastAsia="pl-PL"/>
        </w:rPr>
        <w:t xml:space="preserve"> </w:t>
      </w:r>
      <w:r w:rsidRPr="001172E7">
        <w:rPr>
          <w:rFonts w:eastAsia="Times New Roman" w:cstheme="minorHAnsi"/>
          <w:lang w:eastAsia="pl-PL"/>
        </w:rPr>
        <w:t xml:space="preserve">i unieszkodliwienia </w:t>
      </w:r>
      <w:r w:rsidR="001930FB" w:rsidRPr="001172E7">
        <w:rPr>
          <w:rFonts w:eastAsia="Times New Roman" w:cstheme="minorHAnsi"/>
          <w:lang w:eastAsia="pl-PL"/>
        </w:rPr>
        <w:t xml:space="preserve">wyrobów </w:t>
      </w:r>
      <w:r w:rsidRPr="001172E7">
        <w:rPr>
          <w:rFonts w:eastAsia="Times New Roman" w:cstheme="minorHAnsi"/>
          <w:lang w:eastAsia="pl-PL"/>
        </w:rPr>
        <w:t>zawierających azbest dotyczy obiektów położonych na terenie Gminy Miasta Malbork</w:t>
      </w:r>
      <w:r w:rsidR="00300D8A" w:rsidRPr="001172E7">
        <w:rPr>
          <w:rFonts w:eastAsia="Times New Roman" w:cstheme="minorHAnsi"/>
          <w:lang w:eastAsia="pl-PL"/>
        </w:rPr>
        <w:t>a</w:t>
      </w:r>
      <w:r w:rsidRPr="001172E7">
        <w:rPr>
          <w:rFonts w:eastAsia="Times New Roman" w:cstheme="minorHAnsi"/>
          <w:lang w:eastAsia="pl-PL"/>
        </w:rPr>
        <w:t xml:space="preserve">, które </w:t>
      </w:r>
      <w:r w:rsidR="00194506" w:rsidRPr="001172E7">
        <w:rPr>
          <w:rFonts w:eastAsia="Times New Roman" w:cstheme="minorHAnsi"/>
          <w:lang w:eastAsia="pl-PL"/>
        </w:rPr>
        <w:t xml:space="preserve">są ujęte w </w:t>
      </w:r>
      <w:r w:rsidRPr="001172E7">
        <w:rPr>
          <w:rFonts w:eastAsia="Times New Roman" w:cstheme="minorHAnsi"/>
          <w:lang w:eastAsia="pl-PL"/>
        </w:rPr>
        <w:t>inwentaryzacji wyrobów zawierających azbest</w:t>
      </w:r>
      <w:r w:rsidR="00560837">
        <w:rPr>
          <w:rFonts w:eastAsia="Times New Roman" w:cstheme="minorHAnsi"/>
          <w:lang w:eastAsia="pl-PL"/>
        </w:rPr>
        <w:t xml:space="preserve">                            </w:t>
      </w:r>
      <w:r w:rsidRPr="001172E7">
        <w:rPr>
          <w:rFonts w:eastAsia="Times New Roman" w:cstheme="minorHAnsi"/>
          <w:lang w:eastAsia="pl-PL"/>
        </w:rPr>
        <w:t xml:space="preserve"> i zostały wpisane do bazy azbestowej prowadzonej przez Ministerstwo Gospodarki </w:t>
      </w:r>
      <w:r w:rsidR="00CD5B96" w:rsidRPr="001172E7">
        <w:rPr>
          <w:rFonts w:eastAsia="Times New Roman" w:cstheme="minorHAnsi"/>
          <w:lang w:eastAsia="pl-PL"/>
        </w:rPr>
        <w:t xml:space="preserve">oraz </w:t>
      </w:r>
      <w:r w:rsidR="00194506" w:rsidRPr="001172E7">
        <w:rPr>
          <w:rFonts w:eastAsia="Times New Roman" w:cstheme="minorHAnsi"/>
          <w:lang w:eastAsia="pl-PL"/>
        </w:rPr>
        <w:t xml:space="preserve">zgodne </w:t>
      </w:r>
      <w:r w:rsidR="00560837">
        <w:rPr>
          <w:rFonts w:eastAsia="Times New Roman" w:cstheme="minorHAnsi"/>
          <w:lang w:eastAsia="pl-PL"/>
        </w:rPr>
        <w:t xml:space="preserve">                           </w:t>
      </w:r>
      <w:r w:rsidR="00194506" w:rsidRPr="001172E7">
        <w:rPr>
          <w:rFonts w:eastAsia="Times New Roman" w:cstheme="minorHAnsi"/>
          <w:lang w:eastAsia="pl-PL"/>
        </w:rPr>
        <w:t xml:space="preserve">z </w:t>
      </w:r>
      <w:r w:rsidR="00CD5B96" w:rsidRPr="001172E7">
        <w:rPr>
          <w:rFonts w:eastAsia="Times New Roman" w:cstheme="minorHAnsi"/>
          <w:lang w:eastAsia="pl-PL"/>
        </w:rPr>
        <w:t>„Program</w:t>
      </w:r>
      <w:r w:rsidR="00194506" w:rsidRPr="001172E7">
        <w:rPr>
          <w:rFonts w:eastAsia="Times New Roman" w:cstheme="minorHAnsi"/>
          <w:lang w:eastAsia="pl-PL"/>
        </w:rPr>
        <w:t xml:space="preserve">em </w:t>
      </w:r>
      <w:r w:rsidR="00CD5B96" w:rsidRPr="001172E7">
        <w:rPr>
          <w:rFonts w:eastAsia="Times New Roman" w:cstheme="minorHAnsi"/>
          <w:lang w:eastAsia="pl-PL"/>
        </w:rPr>
        <w:t xml:space="preserve">usuwania wyrobów zawierających azbest z terenu Miasta Malborka na lata 2022– 2032”przyjętym </w:t>
      </w:r>
      <w:r w:rsidRPr="001172E7">
        <w:rPr>
          <w:rFonts w:eastAsia="Times New Roman" w:cstheme="minorHAnsi"/>
          <w:lang w:eastAsia="pl-PL"/>
        </w:rPr>
        <w:t>uchwal</w:t>
      </w:r>
      <w:r w:rsidR="00CD5B96" w:rsidRPr="001172E7">
        <w:rPr>
          <w:rFonts w:eastAsia="Times New Roman" w:cstheme="minorHAnsi"/>
          <w:lang w:eastAsia="pl-PL"/>
        </w:rPr>
        <w:t>ą</w:t>
      </w:r>
      <w:r w:rsidRPr="001172E7">
        <w:rPr>
          <w:rFonts w:eastAsia="Times New Roman" w:cstheme="minorHAnsi"/>
          <w:lang w:eastAsia="pl-PL"/>
        </w:rPr>
        <w:t xml:space="preserve"> nr XLIX/408/2022  Rady Miasta z dnia 8 września 2022 r. </w:t>
      </w:r>
    </w:p>
    <w:p w14:paraId="00AFFD10" w14:textId="77777777" w:rsidR="0097772F" w:rsidRPr="001172E7" w:rsidRDefault="0097772F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A8BEFED" w14:textId="77777777" w:rsidR="00CD5B96" w:rsidRPr="001172E7" w:rsidRDefault="0097772F" w:rsidP="008B0656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§ </w:t>
      </w:r>
      <w:r w:rsidR="0072393C" w:rsidRPr="001172E7">
        <w:rPr>
          <w:rFonts w:eastAsia="Times New Roman" w:cstheme="minorHAnsi"/>
          <w:lang w:eastAsia="pl-PL"/>
        </w:rPr>
        <w:t>2.</w:t>
      </w:r>
      <w:r w:rsidR="0072393C" w:rsidRPr="001172E7">
        <w:rPr>
          <w:rFonts w:eastAsia="Times New Roman" w:cstheme="minorHAnsi"/>
          <w:lang w:eastAsia="pl-PL"/>
        </w:rPr>
        <w:br/>
      </w:r>
      <w:r w:rsidR="0072393C" w:rsidRPr="001172E7">
        <w:rPr>
          <w:rFonts w:eastAsia="Times New Roman" w:cstheme="minorHAnsi"/>
          <w:b/>
          <w:lang w:eastAsia="pl-PL"/>
        </w:rPr>
        <w:t>Uczestnicy</w:t>
      </w:r>
    </w:p>
    <w:p w14:paraId="6580623D" w14:textId="77777777" w:rsidR="0072393C" w:rsidRPr="001172E7" w:rsidRDefault="0072393C" w:rsidP="008B0656">
      <w:pPr>
        <w:spacing w:after="0" w:line="276" w:lineRule="auto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1. O udzielenie dofinansowania mogą ubiegać</w:t>
      </w:r>
      <w:r w:rsidR="0097772F" w:rsidRPr="001172E7">
        <w:rPr>
          <w:rFonts w:eastAsia="Times New Roman" w:cstheme="minorHAnsi"/>
          <w:lang w:eastAsia="pl-PL"/>
        </w:rPr>
        <w:t xml:space="preserve"> się: </w:t>
      </w:r>
      <w:r w:rsidRPr="001172E7">
        <w:rPr>
          <w:rFonts w:eastAsia="Times New Roman" w:cstheme="minorHAnsi"/>
          <w:lang w:eastAsia="pl-PL"/>
        </w:rPr>
        <w:t xml:space="preserve"> </w:t>
      </w:r>
    </w:p>
    <w:p w14:paraId="0945AF61" w14:textId="77777777" w:rsidR="00352836" w:rsidRDefault="0097772F" w:rsidP="008B0656">
      <w:pPr>
        <w:spacing w:after="0" w:line="276" w:lineRule="auto"/>
        <w:rPr>
          <w:rStyle w:val="markedcontent"/>
          <w:rFonts w:cstheme="minorHAnsi"/>
        </w:rPr>
      </w:pPr>
      <w:r w:rsidRPr="001172E7">
        <w:rPr>
          <w:rStyle w:val="markedcontent"/>
          <w:rFonts w:cstheme="minorHAnsi"/>
        </w:rPr>
        <w:t>a) osoby fizyczne</w:t>
      </w:r>
      <w:r w:rsidR="003C20C7">
        <w:rPr>
          <w:rStyle w:val="markedcontent"/>
          <w:rFonts w:cstheme="minorHAnsi"/>
        </w:rPr>
        <w:t>,</w:t>
      </w:r>
    </w:p>
    <w:p w14:paraId="5165E152" w14:textId="77777777" w:rsidR="0097772F" w:rsidRPr="001172E7" w:rsidRDefault="0097772F" w:rsidP="008B0656">
      <w:pPr>
        <w:spacing w:after="0" w:line="276" w:lineRule="auto"/>
        <w:rPr>
          <w:rStyle w:val="markedcontent"/>
          <w:rFonts w:cstheme="minorHAnsi"/>
        </w:rPr>
      </w:pPr>
      <w:r w:rsidRPr="001172E7">
        <w:rPr>
          <w:rStyle w:val="markedcontent"/>
          <w:rFonts w:cstheme="minorHAnsi"/>
        </w:rPr>
        <w:t>b) wspólnoty mieszkaniowe,</w:t>
      </w:r>
      <w:r w:rsidRPr="001172E7">
        <w:rPr>
          <w:rFonts w:cstheme="minorHAnsi"/>
        </w:rPr>
        <w:br/>
      </w:r>
      <w:r w:rsidR="00885101" w:rsidRPr="001172E7">
        <w:rPr>
          <w:rStyle w:val="markedcontent"/>
          <w:rFonts w:cstheme="minorHAnsi"/>
        </w:rPr>
        <w:t>c</w:t>
      </w:r>
      <w:r w:rsidRPr="001172E7">
        <w:rPr>
          <w:rStyle w:val="markedcontent"/>
          <w:rFonts w:cstheme="minorHAnsi"/>
        </w:rPr>
        <w:t>) jednostki sektora finansów publicznych będących gminnymi lub powiatowymi osobami prawnymi.</w:t>
      </w:r>
    </w:p>
    <w:p w14:paraId="4C81F2C3" w14:textId="77777777" w:rsidR="00241048" w:rsidRPr="001172E7" w:rsidRDefault="00241048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04AF2DD" w14:textId="77777777" w:rsidR="0072393C" w:rsidRPr="001172E7" w:rsidRDefault="0072393C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§ 3.</w:t>
      </w:r>
    </w:p>
    <w:p w14:paraId="4653E1D3" w14:textId="77777777" w:rsidR="00B77D63" w:rsidRPr="001172E7" w:rsidRDefault="0072393C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Zasady dofinansowania</w:t>
      </w:r>
    </w:p>
    <w:p w14:paraId="18691070" w14:textId="500E517C" w:rsidR="005F0317" w:rsidRDefault="0072393C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1. Właściciel lub posiadacz obiektu budowlanego </w:t>
      </w:r>
      <w:r w:rsidR="0097772F" w:rsidRPr="001172E7">
        <w:rPr>
          <w:rFonts w:eastAsia="Times New Roman" w:cstheme="minorHAnsi"/>
          <w:lang w:eastAsia="pl-PL"/>
        </w:rPr>
        <w:t xml:space="preserve">może </w:t>
      </w:r>
      <w:r w:rsidRPr="001172E7">
        <w:rPr>
          <w:rFonts w:eastAsia="Times New Roman" w:cstheme="minorHAnsi"/>
          <w:lang w:eastAsia="pl-PL"/>
        </w:rPr>
        <w:t>uzysk</w:t>
      </w:r>
      <w:r w:rsidR="0097772F" w:rsidRPr="001172E7">
        <w:rPr>
          <w:rFonts w:eastAsia="Times New Roman" w:cstheme="minorHAnsi"/>
          <w:lang w:eastAsia="pl-PL"/>
        </w:rPr>
        <w:t xml:space="preserve">ać </w:t>
      </w:r>
      <w:r w:rsidRPr="001172E7">
        <w:rPr>
          <w:rFonts w:eastAsia="Times New Roman" w:cstheme="minorHAnsi"/>
          <w:lang w:eastAsia="pl-PL"/>
        </w:rPr>
        <w:t>dofinansowanie</w:t>
      </w:r>
      <w:r w:rsidR="00EB296A">
        <w:rPr>
          <w:rFonts w:eastAsia="Times New Roman" w:cstheme="minorHAnsi"/>
          <w:lang w:eastAsia="pl-PL"/>
        </w:rPr>
        <w:t>, w formie dotacji celowej,</w:t>
      </w:r>
      <w:r w:rsidRPr="001172E7">
        <w:rPr>
          <w:rFonts w:eastAsia="Times New Roman" w:cstheme="minorHAnsi"/>
          <w:lang w:eastAsia="pl-PL"/>
        </w:rPr>
        <w:t xml:space="preserve"> </w:t>
      </w:r>
      <w:r w:rsidR="00365271" w:rsidRPr="001172E7">
        <w:rPr>
          <w:rFonts w:eastAsia="Times New Roman" w:cstheme="minorHAnsi"/>
          <w:lang w:eastAsia="pl-PL"/>
        </w:rPr>
        <w:t xml:space="preserve">100% </w:t>
      </w:r>
      <w:r w:rsidR="008D1019" w:rsidRPr="001172E7">
        <w:rPr>
          <w:rFonts w:eastAsia="Times New Roman" w:cstheme="minorHAnsi"/>
          <w:lang w:eastAsia="pl-PL"/>
        </w:rPr>
        <w:t xml:space="preserve">kosztów </w:t>
      </w:r>
      <w:r w:rsidRPr="001172E7">
        <w:rPr>
          <w:rFonts w:eastAsia="Times New Roman" w:cstheme="minorHAnsi"/>
          <w:lang w:eastAsia="pl-PL"/>
        </w:rPr>
        <w:t xml:space="preserve">kwalifikowanych związanych z realizacją zadania </w:t>
      </w:r>
      <w:r w:rsidR="001930FB" w:rsidRPr="001172E7">
        <w:rPr>
          <w:rFonts w:eastAsia="Times New Roman" w:cstheme="minorHAnsi"/>
          <w:lang w:eastAsia="pl-PL"/>
        </w:rPr>
        <w:t xml:space="preserve">demontażu, zbierania, transportu, zabezpieczenia i unieszkodliwienia wyrobów zawierających </w:t>
      </w:r>
      <w:r w:rsidR="003675BA" w:rsidRPr="001172E7">
        <w:rPr>
          <w:rFonts w:eastAsia="Times New Roman" w:cstheme="minorHAnsi"/>
          <w:lang w:eastAsia="pl-PL"/>
        </w:rPr>
        <w:t>azbest</w:t>
      </w:r>
      <w:r w:rsidR="003675BA">
        <w:rPr>
          <w:rFonts w:eastAsia="Times New Roman" w:cstheme="minorHAnsi"/>
          <w:lang w:eastAsia="pl-PL"/>
        </w:rPr>
        <w:t xml:space="preserve">, ale nie więcej niż określono w ust. </w:t>
      </w:r>
      <w:r w:rsidR="002409B1">
        <w:rPr>
          <w:rFonts w:eastAsia="Times New Roman" w:cstheme="minorHAnsi"/>
          <w:lang w:eastAsia="pl-PL"/>
        </w:rPr>
        <w:t>7</w:t>
      </w:r>
      <w:r w:rsidR="003675BA">
        <w:rPr>
          <w:rFonts w:eastAsia="Times New Roman" w:cstheme="minorHAnsi"/>
          <w:lang w:eastAsia="pl-PL"/>
        </w:rPr>
        <w:t>.</w:t>
      </w:r>
      <w:r w:rsidR="00673EEE">
        <w:rPr>
          <w:rFonts w:eastAsia="Times New Roman" w:cstheme="minorHAnsi"/>
          <w:lang w:eastAsia="pl-PL"/>
        </w:rPr>
        <w:t xml:space="preserve"> </w:t>
      </w:r>
      <w:r w:rsidR="00321C43" w:rsidRPr="008B0656">
        <w:rPr>
          <w:rFonts w:eastAsia="Times New Roman" w:cstheme="minorHAnsi"/>
          <w:lang w:eastAsia="pl-PL"/>
        </w:rPr>
        <w:t xml:space="preserve">2. W przypadku, gdy obiekt budowlany, z którego usuwany będzie azbest będzie związany z prowadzoną działalnością </w:t>
      </w:r>
      <w:r w:rsidR="00321C43" w:rsidRPr="0083519D">
        <w:rPr>
          <w:rFonts w:eastAsia="Times New Roman" w:cstheme="minorHAnsi"/>
          <w:lang w:eastAsia="pl-PL"/>
        </w:rPr>
        <w:t xml:space="preserve">gospodarczą </w:t>
      </w:r>
      <w:r w:rsidR="00D277F6" w:rsidRPr="0083519D">
        <w:rPr>
          <w:rFonts w:eastAsia="Times New Roman" w:cstheme="minorHAnsi"/>
          <w:lang w:eastAsia="pl-PL"/>
        </w:rPr>
        <w:t xml:space="preserve">w rozumieniu unijnego prawa konkurencji </w:t>
      </w:r>
      <w:r w:rsidR="00321C43" w:rsidRPr="0083519D">
        <w:rPr>
          <w:rFonts w:eastAsia="Times New Roman" w:cstheme="minorHAnsi"/>
          <w:lang w:eastAsia="pl-PL"/>
        </w:rPr>
        <w:t xml:space="preserve">lub będzie </w:t>
      </w:r>
      <w:r w:rsidR="003C20C7" w:rsidRPr="0083519D">
        <w:rPr>
          <w:rFonts w:eastAsia="Times New Roman" w:cstheme="minorHAnsi"/>
          <w:lang w:eastAsia="pl-PL"/>
        </w:rPr>
        <w:t xml:space="preserve">związany z </w:t>
      </w:r>
      <w:r w:rsidR="00321C43" w:rsidRPr="0083519D">
        <w:rPr>
          <w:rFonts w:eastAsia="Times New Roman" w:cstheme="minorHAnsi"/>
          <w:lang w:eastAsia="pl-PL"/>
        </w:rPr>
        <w:t>sektor</w:t>
      </w:r>
      <w:r w:rsidR="003C20C7" w:rsidRPr="0083519D">
        <w:rPr>
          <w:rFonts w:eastAsia="Times New Roman" w:cstheme="minorHAnsi"/>
          <w:lang w:eastAsia="pl-PL"/>
        </w:rPr>
        <w:t xml:space="preserve">em </w:t>
      </w:r>
      <w:r w:rsidR="00321C43" w:rsidRPr="0083519D">
        <w:rPr>
          <w:rFonts w:eastAsia="Times New Roman" w:cstheme="minorHAnsi"/>
          <w:lang w:eastAsia="pl-PL"/>
        </w:rPr>
        <w:t>rolnym w odniesieniu do produkcji podstawowej produktów rolnych lub sektor</w:t>
      </w:r>
      <w:r w:rsidR="003C20C7" w:rsidRPr="0083519D">
        <w:rPr>
          <w:rFonts w:eastAsia="Times New Roman" w:cstheme="minorHAnsi"/>
          <w:lang w:eastAsia="pl-PL"/>
        </w:rPr>
        <w:t xml:space="preserve">em </w:t>
      </w:r>
      <w:r w:rsidR="00321C43" w:rsidRPr="0083519D">
        <w:rPr>
          <w:rFonts w:eastAsia="Times New Roman" w:cstheme="minorHAnsi"/>
          <w:lang w:eastAsia="pl-PL"/>
        </w:rPr>
        <w:t xml:space="preserve">rybołówstwa i akwakultury, dofinansowanie będzie stanowiło pomoc de </w:t>
      </w:r>
      <w:proofErr w:type="spellStart"/>
      <w:r w:rsidR="00321C43" w:rsidRPr="0083519D">
        <w:rPr>
          <w:rFonts w:eastAsia="Times New Roman" w:cstheme="minorHAnsi"/>
          <w:lang w:eastAsia="pl-PL"/>
        </w:rPr>
        <w:t>minimis</w:t>
      </w:r>
      <w:proofErr w:type="spellEnd"/>
      <w:r w:rsidR="00321C43" w:rsidRPr="0083519D">
        <w:rPr>
          <w:rFonts w:eastAsia="Times New Roman" w:cstheme="minorHAnsi"/>
          <w:lang w:eastAsia="pl-PL"/>
        </w:rPr>
        <w:t xml:space="preserve"> i będzie udzielane</w:t>
      </w:r>
      <w:r w:rsidR="005F0317">
        <w:rPr>
          <w:rFonts w:eastAsia="Times New Roman" w:cstheme="minorHAnsi"/>
          <w:lang w:eastAsia="pl-PL"/>
        </w:rPr>
        <w:t xml:space="preserve">: </w:t>
      </w:r>
    </w:p>
    <w:p w14:paraId="11A8656B" w14:textId="77777777" w:rsidR="005F0317" w:rsidRPr="0083519D" w:rsidRDefault="00321C43" w:rsidP="0083519D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theme="minorHAnsi"/>
          <w:lang w:eastAsia="pl-PL"/>
        </w:rPr>
      </w:pPr>
      <w:r w:rsidRPr="0083519D">
        <w:rPr>
          <w:rFonts w:eastAsia="Times New Roman" w:cstheme="minorHAnsi"/>
          <w:lang w:eastAsia="pl-PL"/>
        </w:rPr>
        <w:t xml:space="preserve">zgodnie z rozporządzeniem Komisji (UE) nr </w:t>
      </w:r>
      <w:r w:rsidR="00531768" w:rsidRPr="0083519D">
        <w:rPr>
          <w:rFonts w:eastAsia="Times New Roman" w:cstheme="minorHAnsi"/>
          <w:lang w:eastAsia="pl-PL"/>
        </w:rPr>
        <w:t>2023/2831</w:t>
      </w:r>
      <w:r w:rsidRPr="0083519D">
        <w:rPr>
          <w:rFonts w:eastAsia="Times New Roman" w:cstheme="minorHAnsi"/>
          <w:lang w:eastAsia="pl-PL"/>
        </w:rPr>
        <w:t xml:space="preserve"> z dnia 1</w:t>
      </w:r>
      <w:r w:rsidR="00531768" w:rsidRPr="0083519D">
        <w:rPr>
          <w:rFonts w:eastAsia="Times New Roman" w:cstheme="minorHAnsi"/>
          <w:lang w:eastAsia="pl-PL"/>
        </w:rPr>
        <w:t>3</w:t>
      </w:r>
      <w:r w:rsidRPr="0083519D">
        <w:rPr>
          <w:rFonts w:eastAsia="Times New Roman" w:cstheme="minorHAnsi"/>
          <w:lang w:eastAsia="pl-PL"/>
        </w:rPr>
        <w:t xml:space="preserve"> grudnia 20</w:t>
      </w:r>
      <w:r w:rsidR="00531768" w:rsidRPr="0083519D">
        <w:rPr>
          <w:rFonts w:eastAsia="Times New Roman" w:cstheme="minorHAnsi"/>
          <w:lang w:eastAsia="pl-PL"/>
        </w:rPr>
        <w:t>23</w:t>
      </w:r>
      <w:r w:rsidRPr="0083519D">
        <w:rPr>
          <w:rFonts w:eastAsia="Times New Roman" w:cstheme="minorHAnsi"/>
          <w:lang w:eastAsia="pl-PL"/>
        </w:rPr>
        <w:t xml:space="preserve"> r. w sprawie stosowania art. 107 i 108 Traktatu o funkcjonowaniu Unii Eu</w:t>
      </w:r>
      <w:r w:rsidR="003C20C7" w:rsidRPr="0083519D">
        <w:rPr>
          <w:rFonts w:eastAsia="Times New Roman" w:cstheme="minorHAnsi"/>
          <w:lang w:eastAsia="pl-PL"/>
        </w:rPr>
        <w:t xml:space="preserve">ropejskiej do pomocy de </w:t>
      </w:r>
      <w:proofErr w:type="spellStart"/>
      <w:r w:rsidR="003C20C7" w:rsidRPr="0083519D">
        <w:rPr>
          <w:rFonts w:eastAsia="Times New Roman" w:cstheme="minorHAnsi"/>
          <w:lang w:eastAsia="pl-PL"/>
        </w:rPr>
        <w:t>minimis</w:t>
      </w:r>
      <w:proofErr w:type="spellEnd"/>
      <w:r w:rsidR="005F0317" w:rsidRPr="0083519D">
        <w:rPr>
          <w:rFonts w:eastAsia="Times New Roman" w:cstheme="minorHAnsi"/>
          <w:lang w:eastAsia="pl-PL"/>
        </w:rPr>
        <w:t xml:space="preserve">. Rozporządzenie Komisji (UE) 2023/2831, zgodnie z art. 7 ust. 3, umożliwia udzielanie pomocy de </w:t>
      </w:r>
      <w:proofErr w:type="spellStart"/>
      <w:r w:rsidR="005F0317" w:rsidRPr="0083519D">
        <w:rPr>
          <w:rFonts w:eastAsia="Times New Roman" w:cstheme="minorHAnsi"/>
          <w:lang w:eastAsia="pl-PL"/>
        </w:rPr>
        <w:t>minimis</w:t>
      </w:r>
      <w:proofErr w:type="spellEnd"/>
      <w:r w:rsidR="005F0317" w:rsidRPr="0083519D">
        <w:rPr>
          <w:rFonts w:eastAsia="Times New Roman" w:cstheme="minorHAnsi"/>
          <w:lang w:eastAsia="pl-PL"/>
        </w:rPr>
        <w:t xml:space="preserve"> spełniającej warunki w nim określone do 30 czerwca 2031 r.</w:t>
      </w:r>
    </w:p>
    <w:p w14:paraId="04476D5A" w14:textId="204BA64A" w:rsidR="005F0317" w:rsidRPr="0083519D" w:rsidRDefault="005F0317" w:rsidP="0083519D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theme="minorHAnsi"/>
          <w:lang w:eastAsia="pl-PL"/>
        </w:rPr>
      </w:pPr>
      <w:r w:rsidRPr="0083519D">
        <w:rPr>
          <w:rFonts w:eastAsia="Times New Roman" w:cstheme="minorHAnsi"/>
          <w:lang w:eastAsia="pl-PL"/>
        </w:rPr>
        <w:t>w</w:t>
      </w:r>
      <w:r w:rsidR="00321C43" w:rsidRPr="0083519D">
        <w:rPr>
          <w:rFonts w:eastAsia="Times New Roman" w:cstheme="minorHAnsi"/>
          <w:lang w:eastAsia="pl-PL"/>
        </w:rPr>
        <w:t xml:space="preserve"> przypadku produkcji podstawowej produktów rolnych </w:t>
      </w:r>
      <w:r w:rsidR="003C20C7" w:rsidRPr="0083519D">
        <w:rPr>
          <w:rFonts w:eastAsia="Times New Roman" w:cstheme="minorHAnsi"/>
          <w:lang w:eastAsia="pl-PL"/>
        </w:rPr>
        <w:t xml:space="preserve">będzie udzielane zgodnie </w:t>
      </w:r>
      <w:r w:rsidR="00560837">
        <w:rPr>
          <w:rFonts w:eastAsia="Times New Roman" w:cstheme="minorHAnsi"/>
          <w:lang w:eastAsia="pl-PL"/>
        </w:rPr>
        <w:t xml:space="preserve">                                                </w:t>
      </w:r>
      <w:r w:rsidR="003C20C7" w:rsidRPr="0083519D">
        <w:rPr>
          <w:rFonts w:eastAsia="Times New Roman" w:cstheme="minorHAnsi"/>
          <w:lang w:eastAsia="pl-PL"/>
        </w:rPr>
        <w:t xml:space="preserve">z </w:t>
      </w:r>
      <w:hyperlink r:id="rId8" w:history="1">
        <w:r w:rsidR="00321C43" w:rsidRPr="0083519D">
          <w:rPr>
            <w:rFonts w:eastAsia="Times New Roman" w:cstheme="minorHAnsi"/>
            <w:lang w:eastAsia="pl-PL"/>
          </w:rPr>
          <w:t xml:space="preserve">rozporządzeniem Komisji (UE) Nr 1408/2013 z dnia 18 grudnia 2013 r. w sprawie </w:t>
        </w:r>
        <w:r w:rsidR="00321C43" w:rsidRPr="0083519D">
          <w:rPr>
            <w:rFonts w:eastAsia="Times New Roman" w:cstheme="minorHAnsi"/>
            <w:lang w:eastAsia="pl-PL"/>
          </w:rPr>
          <w:lastRenderedPageBreak/>
          <w:t xml:space="preserve">zastosowania art. 107 i 108 Traktatu o funkcjonowaniu Unii Europejskiej w odniesieniu do pomocy de </w:t>
        </w:r>
        <w:proofErr w:type="spellStart"/>
        <w:r w:rsidR="00321C43" w:rsidRPr="0083519D">
          <w:rPr>
            <w:rFonts w:eastAsia="Times New Roman" w:cstheme="minorHAnsi"/>
            <w:lang w:eastAsia="pl-PL"/>
          </w:rPr>
          <w:t>minimis</w:t>
        </w:r>
        <w:proofErr w:type="spellEnd"/>
        <w:r w:rsidR="00321C43" w:rsidRPr="0083519D">
          <w:rPr>
            <w:rFonts w:eastAsia="Times New Roman" w:cstheme="minorHAnsi"/>
            <w:lang w:eastAsia="pl-PL"/>
          </w:rPr>
          <w:t xml:space="preserve"> w sektorze rolnym</w:t>
        </w:r>
      </w:hyperlink>
      <w:r w:rsidR="00321C43" w:rsidRPr="0083519D">
        <w:rPr>
          <w:rFonts w:eastAsia="Times New Roman" w:cstheme="minorHAnsi"/>
          <w:lang w:eastAsia="pl-PL"/>
        </w:rPr>
        <w:t xml:space="preserve">, </w:t>
      </w:r>
    </w:p>
    <w:p w14:paraId="433AC101" w14:textId="0C579472" w:rsidR="00673EEE" w:rsidRPr="005F0317" w:rsidRDefault="005F0317" w:rsidP="0083519D">
      <w:pPr>
        <w:pStyle w:val="Akapitzlist"/>
        <w:numPr>
          <w:ilvl w:val="0"/>
          <w:numId w:val="22"/>
        </w:numPr>
        <w:spacing w:after="0"/>
        <w:jc w:val="both"/>
        <w:rPr>
          <w:sz w:val="12"/>
        </w:rPr>
      </w:pPr>
      <w:r w:rsidRPr="0083519D">
        <w:rPr>
          <w:rFonts w:eastAsia="Times New Roman" w:cstheme="minorHAnsi"/>
          <w:lang w:eastAsia="pl-PL"/>
        </w:rPr>
        <w:t>w</w:t>
      </w:r>
      <w:r w:rsidR="00321C43" w:rsidRPr="0083519D">
        <w:rPr>
          <w:rFonts w:eastAsia="Times New Roman" w:cstheme="minorHAnsi"/>
          <w:lang w:eastAsia="pl-PL"/>
        </w:rPr>
        <w:t xml:space="preserve"> sektorze rybołówstwa i akwakultury </w:t>
      </w:r>
      <w:r w:rsidRPr="00040643">
        <w:rPr>
          <w:rFonts w:eastAsia="Times New Roman" w:cstheme="minorHAnsi"/>
          <w:lang w:eastAsia="pl-PL"/>
        </w:rPr>
        <w:t xml:space="preserve">będzie udzielane </w:t>
      </w:r>
      <w:r w:rsidR="00321C43" w:rsidRPr="0083519D">
        <w:rPr>
          <w:rFonts w:eastAsia="Times New Roman" w:cstheme="minorHAnsi"/>
          <w:lang w:eastAsia="pl-PL"/>
        </w:rPr>
        <w:t xml:space="preserve">zgodnie z </w:t>
      </w:r>
      <w:hyperlink r:id="rId9" w:history="1">
        <w:r w:rsidR="00321C43" w:rsidRPr="0083519D">
          <w:rPr>
            <w:rFonts w:eastAsia="Times New Roman" w:cstheme="minorHAnsi"/>
            <w:lang w:eastAsia="pl-PL"/>
          </w:rPr>
          <w:t xml:space="preserve">rozporządzeniem Komisji (UE) Nr 717/2014 z dnia 27 czerwca 2014 r. w sprawie stosowania art. 107 i 108 Traktatu </w:t>
        </w:r>
        <w:r w:rsidR="00560837">
          <w:rPr>
            <w:rFonts w:eastAsia="Times New Roman" w:cstheme="minorHAnsi"/>
            <w:lang w:eastAsia="pl-PL"/>
          </w:rPr>
          <w:t xml:space="preserve">                      </w:t>
        </w:r>
        <w:r w:rsidR="00321C43" w:rsidRPr="0083519D">
          <w:rPr>
            <w:rFonts w:eastAsia="Times New Roman" w:cstheme="minorHAnsi"/>
            <w:lang w:eastAsia="pl-PL"/>
          </w:rPr>
          <w:t xml:space="preserve">o funkcjonowaniu Unii Europejskiej do pomocy de </w:t>
        </w:r>
        <w:proofErr w:type="spellStart"/>
        <w:r w:rsidR="00321C43" w:rsidRPr="0083519D">
          <w:rPr>
            <w:rFonts w:eastAsia="Times New Roman" w:cstheme="minorHAnsi"/>
            <w:lang w:eastAsia="pl-PL"/>
          </w:rPr>
          <w:t>minimis</w:t>
        </w:r>
        <w:proofErr w:type="spellEnd"/>
        <w:r w:rsidR="00321C43" w:rsidRPr="0083519D">
          <w:rPr>
            <w:rFonts w:eastAsia="Times New Roman" w:cstheme="minorHAnsi"/>
            <w:lang w:eastAsia="pl-PL"/>
          </w:rPr>
          <w:t xml:space="preserve"> w sektorze rybołówstwa </w:t>
        </w:r>
        <w:r w:rsidR="00560837">
          <w:rPr>
            <w:rFonts w:eastAsia="Times New Roman" w:cstheme="minorHAnsi"/>
            <w:lang w:eastAsia="pl-PL"/>
          </w:rPr>
          <w:t xml:space="preserve">                                    </w:t>
        </w:r>
        <w:r w:rsidR="00321C43" w:rsidRPr="0083519D">
          <w:rPr>
            <w:rFonts w:eastAsia="Times New Roman" w:cstheme="minorHAnsi"/>
            <w:lang w:eastAsia="pl-PL"/>
          </w:rPr>
          <w:t>i akwakultury</w:t>
        </w:r>
      </w:hyperlink>
      <w:r w:rsidR="00321C43" w:rsidRPr="0083519D">
        <w:rPr>
          <w:rFonts w:eastAsia="Times New Roman" w:cstheme="minorHAnsi"/>
          <w:lang w:eastAsia="pl-PL"/>
        </w:rPr>
        <w:t xml:space="preserve">. </w:t>
      </w:r>
    </w:p>
    <w:p w14:paraId="400B1CC1" w14:textId="77777777" w:rsidR="008D1019" w:rsidRPr="001172E7" w:rsidRDefault="00E23AE2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72393C" w:rsidRPr="001172E7">
        <w:rPr>
          <w:rFonts w:eastAsia="Times New Roman" w:cstheme="minorHAnsi"/>
          <w:lang w:eastAsia="pl-PL"/>
        </w:rPr>
        <w:t>. Kosztami kwalifikowanymi zadania są wyłącznie udokumentowane koszty: demontażu, zbierania, transportu</w:t>
      </w:r>
      <w:r w:rsidR="001930FB" w:rsidRPr="001172E7">
        <w:rPr>
          <w:rFonts w:eastAsia="Times New Roman" w:cstheme="minorHAnsi"/>
          <w:lang w:eastAsia="pl-PL"/>
        </w:rPr>
        <w:t xml:space="preserve">, zabezpieczenia </w:t>
      </w:r>
      <w:r w:rsidR="0072393C" w:rsidRPr="001172E7">
        <w:rPr>
          <w:rFonts w:eastAsia="Times New Roman" w:cstheme="minorHAnsi"/>
          <w:lang w:eastAsia="pl-PL"/>
        </w:rPr>
        <w:t xml:space="preserve">i unieszkodliwiana </w:t>
      </w:r>
      <w:r w:rsidR="0005354F" w:rsidRPr="001172E7">
        <w:rPr>
          <w:rFonts w:eastAsia="Times New Roman" w:cstheme="minorHAnsi"/>
          <w:lang w:eastAsia="pl-PL"/>
        </w:rPr>
        <w:t xml:space="preserve">wyrobów </w:t>
      </w:r>
      <w:r w:rsidR="0072393C" w:rsidRPr="001172E7">
        <w:rPr>
          <w:rFonts w:eastAsia="Times New Roman" w:cstheme="minorHAnsi"/>
          <w:lang w:eastAsia="pl-PL"/>
        </w:rPr>
        <w:t>zawierających azbest</w:t>
      </w:r>
      <w:r w:rsidR="00742372" w:rsidRPr="001172E7">
        <w:rPr>
          <w:rFonts w:eastAsia="Times New Roman" w:cstheme="minorHAnsi"/>
          <w:lang w:eastAsia="pl-PL"/>
        </w:rPr>
        <w:t>:</w:t>
      </w:r>
      <w:r w:rsidR="008D1019" w:rsidRPr="001172E7">
        <w:rPr>
          <w:rFonts w:eastAsia="Times New Roman" w:cstheme="minorHAnsi"/>
          <w:lang w:eastAsia="pl-PL"/>
        </w:rPr>
        <w:t xml:space="preserve"> </w:t>
      </w:r>
    </w:p>
    <w:p w14:paraId="055AE658" w14:textId="77777777" w:rsidR="008D1019" w:rsidRPr="001172E7" w:rsidRDefault="00300D8A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a</w:t>
      </w:r>
      <w:r w:rsidR="008D1019" w:rsidRPr="001172E7">
        <w:rPr>
          <w:rFonts w:eastAsia="Times New Roman" w:cstheme="minorHAnsi"/>
          <w:lang w:eastAsia="pl-PL"/>
        </w:rPr>
        <w:t>) kosztem kwalifikowanym jest wartość netto, gdy beneficjentowi przysługuje prawo do rozliczenia naliczonego podatku VAT z Urzędem Skarbowym lub przysługuje mu prawo do rozliczenia naliczonego podatku VAT z Urzędem Skarbowym wg. wskaźnika proporcji,</w:t>
      </w:r>
    </w:p>
    <w:p w14:paraId="0B43635D" w14:textId="77777777" w:rsidR="008D1019" w:rsidRPr="001172E7" w:rsidRDefault="00300D8A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b</w:t>
      </w:r>
      <w:r w:rsidR="008D1019" w:rsidRPr="001172E7">
        <w:rPr>
          <w:rFonts w:eastAsia="Times New Roman" w:cstheme="minorHAnsi"/>
          <w:lang w:eastAsia="pl-PL"/>
        </w:rPr>
        <w:t xml:space="preserve">) kosztem kwalifikowanym jest wartość </w:t>
      </w:r>
      <w:r w:rsidR="00F2516D" w:rsidRPr="001172E7">
        <w:rPr>
          <w:rFonts w:eastAsia="Times New Roman" w:cstheme="minorHAnsi"/>
          <w:lang w:eastAsia="pl-PL"/>
        </w:rPr>
        <w:t>brutto, gdy</w:t>
      </w:r>
      <w:r w:rsidR="008D1019" w:rsidRPr="001172E7">
        <w:rPr>
          <w:rFonts w:eastAsia="Times New Roman" w:cstheme="minorHAnsi"/>
          <w:lang w:eastAsia="pl-PL"/>
        </w:rPr>
        <w:t xml:space="preserve"> beneficjentowi nie przysługuje prawo do rozliczenia naliczonego podatku VAT z Urzędem Skarbowym. W </w:t>
      </w:r>
      <w:r w:rsidR="00F2516D" w:rsidRPr="001172E7">
        <w:rPr>
          <w:rFonts w:eastAsia="Times New Roman" w:cstheme="minorHAnsi"/>
          <w:lang w:eastAsia="pl-PL"/>
        </w:rPr>
        <w:t>przypadku, gdy</w:t>
      </w:r>
      <w:r w:rsidR="008D1019" w:rsidRPr="001172E7">
        <w:rPr>
          <w:rFonts w:eastAsia="Times New Roman" w:cstheme="minorHAnsi"/>
          <w:lang w:eastAsia="pl-PL"/>
        </w:rPr>
        <w:t xml:space="preserve"> zaistnieją przesłanki przyznające prawo do odzyskania podatku VAT Beneficjent jest zobowiązany do zwrotu części dofinansowania w wysokości różnicy wartości brutto i netto. </w:t>
      </w:r>
    </w:p>
    <w:p w14:paraId="33478C66" w14:textId="16E6A133" w:rsidR="0097772F" w:rsidRPr="001172E7" w:rsidRDefault="00E23AE2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8D1019" w:rsidRPr="001172E7">
        <w:rPr>
          <w:rFonts w:eastAsia="Times New Roman" w:cstheme="minorHAnsi"/>
          <w:lang w:eastAsia="pl-PL"/>
        </w:rPr>
        <w:t xml:space="preserve">. </w:t>
      </w:r>
      <w:r w:rsidR="0097772F" w:rsidRPr="001172E7">
        <w:rPr>
          <w:rFonts w:eastAsia="Times New Roman" w:cstheme="minorHAnsi"/>
          <w:lang w:eastAsia="pl-PL"/>
        </w:rPr>
        <w:t>Do kosztów kwalifikowanych nie zalicza się kosztów związanych z</w:t>
      </w:r>
      <w:r w:rsidR="00163B22" w:rsidRPr="001172E7">
        <w:rPr>
          <w:rFonts w:eastAsia="Times New Roman" w:cstheme="minorHAnsi"/>
          <w:lang w:eastAsia="pl-PL"/>
        </w:rPr>
        <w:t xml:space="preserve"> pracami dokumentacyjnymi, uzyskaniem niezbędnych zezwoleń, robocizny własnej, </w:t>
      </w:r>
      <w:r w:rsidR="008D1019" w:rsidRPr="001172E7">
        <w:rPr>
          <w:rFonts w:eastAsia="Times New Roman" w:cstheme="minorHAnsi"/>
          <w:lang w:eastAsia="pl-PL"/>
        </w:rPr>
        <w:t xml:space="preserve">demontażu lub montażu </w:t>
      </w:r>
      <w:r w:rsidR="00D317A0" w:rsidRPr="001172E7">
        <w:rPr>
          <w:rFonts w:eastAsia="Times New Roman" w:cstheme="minorHAnsi"/>
          <w:lang w:eastAsia="pl-PL"/>
        </w:rPr>
        <w:t>konstrukcji dachu lub obiektu</w:t>
      </w:r>
      <w:r w:rsidR="008D1019" w:rsidRPr="001172E7">
        <w:rPr>
          <w:rFonts w:eastAsia="Times New Roman" w:cstheme="minorHAnsi"/>
          <w:lang w:eastAsia="pl-PL"/>
        </w:rPr>
        <w:t xml:space="preserve">, </w:t>
      </w:r>
      <w:r w:rsidR="0097772F" w:rsidRPr="001172E7">
        <w:rPr>
          <w:rFonts w:eastAsia="Times New Roman" w:cstheme="minorHAnsi"/>
          <w:lang w:eastAsia="pl-PL"/>
        </w:rPr>
        <w:t>zakup</w:t>
      </w:r>
      <w:r w:rsidR="008D1019" w:rsidRPr="001172E7">
        <w:rPr>
          <w:rFonts w:eastAsia="Times New Roman" w:cstheme="minorHAnsi"/>
          <w:lang w:eastAsia="pl-PL"/>
        </w:rPr>
        <w:t>u</w:t>
      </w:r>
      <w:r w:rsidR="0097772F" w:rsidRPr="001172E7">
        <w:rPr>
          <w:rFonts w:eastAsia="Times New Roman" w:cstheme="minorHAnsi"/>
          <w:lang w:eastAsia="pl-PL"/>
        </w:rPr>
        <w:t xml:space="preserve"> </w:t>
      </w:r>
      <w:r w:rsidR="008D1019" w:rsidRPr="001172E7">
        <w:rPr>
          <w:rFonts w:eastAsia="Times New Roman" w:cstheme="minorHAnsi"/>
          <w:lang w:eastAsia="pl-PL"/>
        </w:rPr>
        <w:t>i</w:t>
      </w:r>
      <w:r w:rsidR="0097772F" w:rsidRPr="001172E7">
        <w:rPr>
          <w:rFonts w:eastAsia="Times New Roman" w:cstheme="minorHAnsi"/>
          <w:lang w:eastAsia="pl-PL"/>
        </w:rPr>
        <w:t xml:space="preserve"> montaż</w:t>
      </w:r>
      <w:r w:rsidR="008D1019" w:rsidRPr="001172E7">
        <w:rPr>
          <w:rFonts w:eastAsia="Times New Roman" w:cstheme="minorHAnsi"/>
          <w:lang w:eastAsia="pl-PL"/>
        </w:rPr>
        <w:t xml:space="preserve">u </w:t>
      </w:r>
      <w:r w:rsidR="0097772F" w:rsidRPr="001172E7">
        <w:rPr>
          <w:rFonts w:eastAsia="Times New Roman" w:cstheme="minorHAnsi"/>
          <w:lang w:eastAsia="pl-PL"/>
        </w:rPr>
        <w:t>nowych pokryć dach</w:t>
      </w:r>
      <w:r w:rsidR="00D317A0" w:rsidRPr="001172E7">
        <w:rPr>
          <w:rFonts w:eastAsia="Times New Roman" w:cstheme="minorHAnsi"/>
          <w:lang w:eastAsia="pl-PL"/>
        </w:rPr>
        <w:t>u lub obiektu</w:t>
      </w:r>
      <w:r w:rsidR="008D1019" w:rsidRPr="001172E7">
        <w:rPr>
          <w:rFonts w:eastAsia="Times New Roman" w:cstheme="minorHAnsi"/>
          <w:lang w:eastAsia="pl-PL"/>
        </w:rPr>
        <w:t xml:space="preserve">, </w:t>
      </w:r>
      <w:r w:rsidR="0097772F" w:rsidRPr="001172E7">
        <w:rPr>
          <w:rFonts w:eastAsia="Times New Roman" w:cstheme="minorHAnsi"/>
          <w:lang w:eastAsia="pl-PL"/>
        </w:rPr>
        <w:t xml:space="preserve">kosztów związanych </w:t>
      </w:r>
      <w:r w:rsidR="00560837">
        <w:rPr>
          <w:rFonts w:eastAsia="Times New Roman" w:cstheme="minorHAnsi"/>
          <w:lang w:eastAsia="pl-PL"/>
        </w:rPr>
        <w:t xml:space="preserve">                                                        </w:t>
      </w:r>
      <w:r w:rsidR="008D1019" w:rsidRPr="001172E7">
        <w:rPr>
          <w:rFonts w:eastAsia="Times New Roman" w:cstheme="minorHAnsi"/>
          <w:lang w:eastAsia="pl-PL"/>
        </w:rPr>
        <w:t xml:space="preserve">z </w:t>
      </w:r>
      <w:r w:rsidR="0097772F" w:rsidRPr="001172E7">
        <w:rPr>
          <w:rFonts w:eastAsia="Times New Roman" w:cstheme="minorHAnsi"/>
          <w:lang w:eastAsia="pl-PL"/>
        </w:rPr>
        <w:t>termomodernizacją</w:t>
      </w:r>
      <w:r w:rsidR="008D1019" w:rsidRPr="001172E7">
        <w:rPr>
          <w:rFonts w:eastAsia="Times New Roman" w:cstheme="minorHAnsi"/>
          <w:lang w:eastAsia="pl-PL"/>
        </w:rPr>
        <w:t xml:space="preserve"> </w:t>
      </w:r>
      <w:r w:rsidR="00D317A0" w:rsidRPr="001172E7">
        <w:rPr>
          <w:rFonts w:eastAsia="Times New Roman" w:cstheme="minorHAnsi"/>
          <w:lang w:eastAsia="pl-PL"/>
        </w:rPr>
        <w:t xml:space="preserve">dachu lub </w:t>
      </w:r>
      <w:r w:rsidR="00300D8A" w:rsidRPr="001172E7">
        <w:rPr>
          <w:rFonts w:eastAsia="Times New Roman" w:cstheme="minorHAnsi"/>
          <w:lang w:eastAsia="pl-PL"/>
        </w:rPr>
        <w:t>obiektu</w:t>
      </w:r>
      <w:r w:rsidR="0097772F" w:rsidRPr="001172E7">
        <w:rPr>
          <w:rFonts w:eastAsia="Times New Roman" w:cstheme="minorHAnsi"/>
          <w:lang w:eastAsia="pl-PL"/>
        </w:rPr>
        <w:t>.</w:t>
      </w:r>
      <w:r w:rsidR="00163B22" w:rsidRPr="001172E7">
        <w:rPr>
          <w:rFonts w:eastAsia="Times New Roman" w:cstheme="minorHAnsi"/>
          <w:lang w:eastAsia="pl-PL"/>
        </w:rPr>
        <w:t xml:space="preserve"> </w:t>
      </w:r>
    </w:p>
    <w:p w14:paraId="5AE205F0" w14:textId="77777777" w:rsidR="0024781E" w:rsidRPr="00B31BB5" w:rsidRDefault="00E23AE2" w:rsidP="0083519D">
      <w:pPr>
        <w:spacing w:after="0" w:line="276" w:lineRule="auto"/>
        <w:jc w:val="both"/>
        <w:rPr>
          <w:rFonts w:ascii="Calibri" w:hAnsi="Calibri" w:cs="Calibri"/>
        </w:rPr>
      </w:pPr>
      <w:r w:rsidRPr="00B31BB5">
        <w:rPr>
          <w:rFonts w:eastAsia="Times New Roman" w:cstheme="minorHAnsi"/>
          <w:lang w:eastAsia="pl-PL"/>
        </w:rPr>
        <w:t>5</w:t>
      </w:r>
      <w:r w:rsidR="0024781E" w:rsidRPr="00B31BB5">
        <w:rPr>
          <w:rFonts w:eastAsia="Times New Roman" w:cstheme="minorHAnsi"/>
          <w:lang w:eastAsia="pl-PL"/>
        </w:rPr>
        <w:t>.</w:t>
      </w:r>
      <w:r w:rsidR="00B002D6" w:rsidRPr="00B31BB5">
        <w:rPr>
          <w:rFonts w:ascii="Calibri" w:hAnsi="Calibri" w:cs="Calibri"/>
        </w:rPr>
        <w:t xml:space="preserve"> Dofinansowaniem mogą być objęte zadania realizowane po zawarciu umowy o dofinansowanie.</w:t>
      </w:r>
    </w:p>
    <w:p w14:paraId="2C0A9CB5" w14:textId="77777777" w:rsidR="00CF5933" w:rsidRPr="00B31BB5" w:rsidRDefault="00CF5933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31BB5">
        <w:rPr>
          <w:rFonts w:eastAsia="Times New Roman" w:cstheme="minorHAnsi"/>
          <w:lang w:eastAsia="pl-PL"/>
        </w:rPr>
        <w:t>6. Koszt kwalifikowany oblicza się w oparciu o kryterium efektywności kosztowej wynoszącego:</w:t>
      </w:r>
    </w:p>
    <w:p w14:paraId="2E2AA166" w14:textId="77777777" w:rsidR="00C240A7" w:rsidRPr="00B31BB5" w:rsidRDefault="00CF5933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31BB5">
        <w:rPr>
          <w:rFonts w:eastAsia="Times New Roman" w:cstheme="minorHAnsi"/>
          <w:lang w:eastAsia="pl-PL"/>
        </w:rPr>
        <w:t xml:space="preserve">a) </w:t>
      </w:r>
      <w:r w:rsidRPr="0083519D">
        <w:rPr>
          <w:rFonts w:eastAsia="Times New Roman" w:cstheme="minorHAnsi"/>
          <w:lang w:eastAsia="pl-PL"/>
        </w:rPr>
        <w:t xml:space="preserve">1200 zł/Mg </w:t>
      </w:r>
      <w:r w:rsidRPr="00B31BB5">
        <w:rPr>
          <w:rFonts w:eastAsia="Times New Roman" w:cstheme="minorHAnsi"/>
          <w:lang w:eastAsia="pl-PL"/>
        </w:rPr>
        <w:t>wyrobu zawierającego azbest - jeżeli na zadanie składają się łącznie: demontaż, zbieranie, transport, zabezpieczenie i unieszkodliwienie odpadu;</w:t>
      </w:r>
    </w:p>
    <w:p w14:paraId="347E9122" w14:textId="77777777" w:rsidR="00CF5933" w:rsidRPr="00B31BB5" w:rsidRDefault="00CF5933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31BB5">
        <w:rPr>
          <w:rFonts w:eastAsia="Times New Roman" w:cstheme="minorHAnsi"/>
          <w:lang w:eastAsia="pl-PL"/>
        </w:rPr>
        <w:t xml:space="preserve">b) </w:t>
      </w:r>
      <w:r w:rsidRPr="008B0656">
        <w:rPr>
          <w:rFonts w:eastAsia="Times New Roman" w:cstheme="minorHAnsi"/>
          <w:lang w:eastAsia="pl-PL"/>
        </w:rPr>
        <w:t xml:space="preserve">600 zł/Mg </w:t>
      </w:r>
      <w:r w:rsidRPr="00B31BB5">
        <w:rPr>
          <w:rFonts w:eastAsia="Times New Roman" w:cstheme="minorHAnsi"/>
          <w:lang w:eastAsia="pl-PL"/>
        </w:rPr>
        <w:t>wyrobu zawierającego azbest - jeżeli na zadanie składa się wyłącznie transport, zabezpieczenie i unieszkodliwienie odpadu.</w:t>
      </w:r>
    </w:p>
    <w:p w14:paraId="76929F56" w14:textId="77777777" w:rsidR="00CF5933" w:rsidRPr="00B31BB5" w:rsidRDefault="00C240A7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31BB5">
        <w:rPr>
          <w:rFonts w:eastAsia="Times New Roman" w:cstheme="minorHAnsi"/>
          <w:lang w:eastAsia="pl-PL"/>
        </w:rPr>
        <w:t xml:space="preserve">7. </w:t>
      </w:r>
      <w:r w:rsidR="00CF5933" w:rsidRPr="00B31BB5">
        <w:t>Dofinansowanie będzie udzielane do wyczerpania środków finansowych przeznaczonych na ten cel w uchwale budżetowej wg zasady dofinansowania</w:t>
      </w:r>
      <w:r w:rsidR="002409B1" w:rsidRPr="00B31BB5">
        <w:t xml:space="preserve"> jako:</w:t>
      </w:r>
      <w:r w:rsidR="00CF5933" w:rsidRPr="00B31BB5">
        <w:t xml:space="preserve"> </w:t>
      </w:r>
    </w:p>
    <w:p w14:paraId="71F7AC36" w14:textId="77777777" w:rsidR="00CF5933" w:rsidRPr="00531768" w:rsidRDefault="00CF5933" w:rsidP="008B0656">
      <w:pPr>
        <w:spacing w:after="112" w:line="276" w:lineRule="auto"/>
        <w:ind w:right="5"/>
        <w:jc w:val="both"/>
      </w:pPr>
      <w:r w:rsidRPr="00B31BB5">
        <w:t xml:space="preserve">a) iloczyn kwoty 1200,00 złotych za </w:t>
      </w:r>
      <w:r w:rsidR="002409B1" w:rsidRPr="00B31BB5">
        <w:t xml:space="preserve">1 Mg </w:t>
      </w:r>
      <w:r w:rsidRPr="00B31BB5">
        <w:rPr>
          <w:rFonts w:eastAsia="Times New Roman" w:cstheme="minorHAnsi"/>
          <w:lang w:eastAsia="pl-PL"/>
        </w:rPr>
        <w:t>wyrobu zawierającego azbest - jeżeli na zadanie składają się łącznie: demontaż, zbieranie, transport, zabezpieczenie i unieszkodliwienie odpadu</w:t>
      </w:r>
      <w:r w:rsidRPr="00B31BB5">
        <w:t xml:space="preserve"> i masy odpadów przekazanych do unieszkodliwienia i </w:t>
      </w:r>
      <w:r w:rsidRPr="00531768">
        <w:t xml:space="preserve">nie może przekroczyć 4500,00 zł na daną nieruchomość. </w:t>
      </w:r>
    </w:p>
    <w:p w14:paraId="45968B21" w14:textId="77777777" w:rsidR="00C240A7" w:rsidRPr="00531768" w:rsidRDefault="00C240A7" w:rsidP="008B0656">
      <w:pPr>
        <w:spacing w:after="112" w:line="276" w:lineRule="auto"/>
        <w:ind w:right="5"/>
        <w:jc w:val="both"/>
      </w:pPr>
      <w:r w:rsidRPr="00531768">
        <w:t xml:space="preserve">b) iloczyn kwoty 600,00 złotych za </w:t>
      </w:r>
      <w:r w:rsidR="002409B1" w:rsidRPr="00531768">
        <w:t xml:space="preserve">1 Mg </w:t>
      </w:r>
      <w:r w:rsidRPr="00531768">
        <w:rPr>
          <w:rFonts w:eastAsia="Times New Roman" w:cstheme="minorHAnsi"/>
          <w:lang w:eastAsia="pl-PL"/>
        </w:rPr>
        <w:t>wyrobu zawierającego azbest - jeżeli na zadanie składają się wyłącznie: transport, zabezpieczenie i unieszkodliwienie odpadu</w:t>
      </w:r>
      <w:r w:rsidRPr="00531768">
        <w:t xml:space="preserve"> i masy odpadów przekazanych do unieszkodliwienia i nie może przekroczyć 2000,00 zł na daną nieruchomość. </w:t>
      </w:r>
    </w:p>
    <w:p w14:paraId="3B64400A" w14:textId="77777777" w:rsidR="008D1019" w:rsidRPr="002409B1" w:rsidRDefault="00352836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1768">
        <w:rPr>
          <w:rFonts w:eastAsia="Times New Roman" w:cstheme="minorHAnsi"/>
          <w:lang w:eastAsia="pl-PL"/>
        </w:rPr>
        <w:t>8</w:t>
      </w:r>
      <w:r w:rsidR="0072393C" w:rsidRPr="002409B1">
        <w:rPr>
          <w:rFonts w:eastAsia="Times New Roman" w:cstheme="minorHAnsi"/>
          <w:lang w:eastAsia="pl-PL"/>
        </w:rPr>
        <w:t xml:space="preserve">. Środki na dofinansowanie pochodzić będą łącznie z dotacji </w:t>
      </w:r>
      <w:r w:rsidR="00D167A0" w:rsidRPr="002409B1">
        <w:rPr>
          <w:rFonts w:eastAsia="Times New Roman" w:cstheme="minorHAnsi"/>
          <w:lang w:eastAsia="pl-PL"/>
        </w:rPr>
        <w:t xml:space="preserve">Wojewódzkiego Funduszu Ochrony Środowiska i Gospodarki Wodnej w Gdańsku (dalej </w:t>
      </w:r>
      <w:proofErr w:type="spellStart"/>
      <w:r w:rsidR="0072393C" w:rsidRPr="002409B1">
        <w:rPr>
          <w:rFonts w:eastAsia="Times New Roman" w:cstheme="minorHAnsi"/>
          <w:lang w:eastAsia="pl-PL"/>
        </w:rPr>
        <w:t>WFOŚiGW</w:t>
      </w:r>
      <w:proofErr w:type="spellEnd"/>
      <w:r w:rsidR="0072393C" w:rsidRPr="002409B1">
        <w:rPr>
          <w:rFonts w:eastAsia="Times New Roman" w:cstheme="minorHAnsi"/>
          <w:lang w:eastAsia="pl-PL"/>
        </w:rPr>
        <w:t xml:space="preserve"> w Gdańsku</w:t>
      </w:r>
      <w:r w:rsidR="00D167A0" w:rsidRPr="002409B1">
        <w:rPr>
          <w:rFonts w:eastAsia="Times New Roman" w:cstheme="minorHAnsi"/>
          <w:lang w:eastAsia="pl-PL"/>
        </w:rPr>
        <w:t>)</w:t>
      </w:r>
      <w:r w:rsidR="0072393C" w:rsidRPr="002409B1">
        <w:rPr>
          <w:rFonts w:eastAsia="Times New Roman" w:cstheme="minorHAnsi"/>
          <w:lang w:eastAsia="pl-PL"/>
        </w:rPr>
        <w:t xml:space="preserve"> i dotacji Gminy Miasta Malbork</w:t>
      </w:r>
      <w:r w:rsidR="008D1019" w:rsidRPr="002409B1">
        <w:rPr>
          <w:rFonts w:eastAsia="Times New Roman" w:cstheme="minorHAnsi"/>
          <w:lang w:eastAsia="pl-PL"/>
        </w:rPr>
        <w:t>, lub tylko z dotacji Gminy Miasta Malbork</w:t>
      </w:r>
      <w:r w:rsidR="0072393C" w:rsidRPr="002409B1">
        <w:rPr>
          <w:rFonts w:eastAsia="Times New Roman" w:cstheme="minorHAnsi"/>
          <w:lang w:eastAsia="pl-PL"/>
        </w:rPr>
        <w:t xml:space="preserve">. </w:t>
      </w:r>
    </w:p>
    <w:p w14:paraId="0FF98B50" w14:textId="28C2D574" w:rsidR="008D1019" w:rsidRPr="002409B1" w:rsidRDefault="00352836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409B1">
        <w:rPr>
          <w:rFonts w:eastAsia="Times New Roman" w:cstheme="minorHAnsi"/>
          <w:lang w:eastAsia="pl-PL"/>
        </w:rPr>
        <w:t>9</w:t>
      </w:r>
      <w:r w:rsidR="008D1019" w:rsidRPr="002409B1">
        <w:rPr>
          <w:rFonts w:eastAsia="Times New Roman" w:cstheme="minorHAnsi"/>
          <w:lang w:eastAsia="pl-PL"/>
        </w:rPr>
        <w:t xml:space="preserve">. Źródła dofinansowania będą ustalane z uwzględnieniem </w:t>
      </w:r>
      <w:r w:rsidR="00D167A0" w:rsidRPr="002409B1">
        <w:rPr>
          <w:rFonts w:eastAsia="Times New Roman" w:cstheme="minorHAnsi"/>
          <w:lang w:eastAsia="pl-PL"/>
        </w:rPr>
        <w:t xml:space="preserve">pozyskanych dotacji </w:t>
      </w:r>
      <w:r w:rsidR="008D1019" w:rsidRPr="002409B1">
        <w:rPr>
          <w:rFonts w:eastAsia="Times New Roman" w:cstheme="minorHAnsi"/>
          <w:lang w:eastAsia="pl-PL"/>
        </w:rPr>
        <w:t xml:space="preserve">z </w:t>
      </w:r>
      <w:proofErr w:type="spellStart"/>
      <w:r w:rsidR="008D1019" w:rsidRPr="002409B1">
        <w:rPr>
          <w:rFonts w:eastAsia="Times New Roman" w:cstheme="minorHAnsi"/>
          <w:lang w:eastAsia="pl-PL"/>
        </w:rPr>
        <w:t>WFOŚiGW</w:t>
      </w:r>
      <w:proofErr w:type="spellEnd"/>
      <w:r w:rsidR="008D1019" w:rsidRPr="002409B1">
        <w:rPr>
          <w:rFonts w:eastAsia="Times New Roman" w:cstheme="minorHAnsi"/>
          <w:lang w:eastAsia="pl-PL"/>
        </w:rPr>
        <w:t xml:space="preserve"> </w:t>
      </w:r>
      <w:r w:rsidR="00560837">
        <w:rPr>
          <w:rFonts w:eastAsia="Times New Roman" w:cstheme="minorHAnsi"/>
          <w:lang w:eastAsia="pl-PL"/>
        </w:rPr>
        <w:t xml:space="preserve">                                 </w:t>
      </w:r>
      <w:r w:rsidR="008D1019" w:rsidRPr="002409B1">
        <w:rPr>
          <w:rFonts w:eastAsia="Times New Roman" w:cstheme="minorHAnsi"/>
          <w:lang w:eastAsia="pl-PL"/>
        </w:rPr>
        <w:t>w Gdańsku</w:t>
      </w:r>
      <w:r w:rsidR="00D167A0" w:rsidRPr="002409B1">
        <w:rPr>
          <w:rFonts w:eastAsia="Times New Roman" w:cstheme="minorHAnsi"/>
          <w:lang w:eastAsia="pl-PL"/>
        </w:rPr>
        <w:t xml:space="preserve">. </w:t>
      </w:r>
    </w:p>
    <w:p w14:paraId="73624112" w14:textId="77777777" w:rsidR="0072393C" w:rsidRPr="001172E7" w:rsidRDefault="00586151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409B1">
        <w:rPr>
          <w:rFonts w:eastAsia="Times New Roman" w:cstheme="minorHAnsi"/>
          <w:lang w:eastAsia="pl-PL"/>
        </w:rPr>
        <w:t>1</w:t>
      </w:r>
      <w:r w:rsidR="00352836" w:rsidRPr="002409B1">
        <w:rPr>
          <w:rFonts w:eastAsia="Times New Roman" w:cstheme="minorHAnsi"/>
          <w:lang w:eastAsia="pl-PL"/>
        </w:rPr>
        <w:t>0</w:t>
      </w:r>
      <w:r w:rsidR="00D167A0" w:rsidRPr="002409B1">
        <w:rPr>
          <w:rFonts w:eastAsia="Times New Roman" w:cstheme="minorHAnsi"/>
          <w:lang w:eastAsia="pl-PL"/>
        </w:rPr>
        <w:t xml:space="preserve">. </w:t>
      </w:r>
      <w:proofErr w:type="spellStart"/>
      <w:r w:rsidR="00813F5E" w:rsidRPr="002409B1">
        <w:rPr>
          <w:rFonts w:eastAsia="Times New Roman" w:cstheme="minorHAnsi"/>
          <w:lang w:eastAsia="pl-PL"/>
        </w:rPr>
        <w:t>WFOŚiGW</w:t>
      </w:r>
      <w:proofErr w:type="spellEnd"/>
      <w:r w:rsidR="00813F5E" w:rsidRPr="002409B1">
        <w:rPr>
          <w:rFonts w:eastAsia="Times New Roman" w:cstheme="minorHAnsi"/>
          <w:lang w:eastAsia="pl-PL"/>
        </w:rPr>
        <w:t xml:space="preserve"> w Gdańsku określa w warunkach konkursowych swój udział finansowy w realizacji programu usuwania azbestu. </w:t>
      </w:r>
      <w:r w:rsidR="0072393C" w:rsidRPr="002409B1">
        <w:rPr>
          <w:rFonts w:eastAsia="Times New Roman" w:cstheme="minorHAnsi"/>
          <w:lang w:eastAsia="pl-PL"/>
        </w:rPr>
        <w:t xml:space="preserve">Gmina Miasta Malbork </w:t>
      </w:r>
      <w:r w:rsidR="00813F5E" w:rsidRPr="002409B1">
        <w:rPr>
          <w:rFonts w:eastAsia="Times New Roman" w:cstheme="minorHAnsi"/>
          <w:lang w:eastAsia="pl-PL"/>
        </w:rPr>
        <w:t xml:space="preserve">określa w budżecie miasta dostępne środki na realizację programu. Gmina Miasta Malbork </w:t>
      </w:r>
      <w:r w:rsidR="0072393C" w:rsidRPr="002409B1">
        <w:rPr>
          <w:rFonts w:eastAsia="Times New Roman" w:cstheme="minorHAnsi"/>
          <w:lang w:eastAsia="pl-PL"/>
        </w:rPr>
        <w:t xml:space="preserve">może </w:t>
      </w:r>
      <w:r w:rsidR="00241048" w:rsidRPr="002409B1">
        <w:rPr>
          <w:rFonts w:eastAsia="Times New Roman" w:cstheme="minorHAnsi"/>
          <w:lang w:eastAsia="pl-PL"/>
        </w:rPr>
        <w:t xml:space="preserve">zwiększyć dofinansowanie </w:t>
      </w:r>
      <w:r w:rsidR="0072393C" w:rsidRPr="002409B1">
        <w:rPr>
          <w:rFonts w:eastAsia="Times New Roman" w:cstheme="minorHAnsi"/>
          <w:lang w:eastAsia="pl-PL"/>
        </w:rPr>
        <w:t>z budżetu Gminy Miasta Malbork</w:t>
      </w:r>
      <w:r w:rsidR="001A5FAA" w:rsidRPr="002409B1">
        <w:rPr>
          <w:rFonts w:eastAsia="Times New Roman" w:cstheme="minorHAnsi"/>
          <w:lang w:eastAsia="pl-PL"/>
        </w:rPr>
        <w:t xml:space="preserve"> w ramach dostępnych środków</w:t>
      </w:r>
      <w:r w:rsidR="0072393C" w:rsidRPr="002409B1">
        <w:rPr>
          <w:rFonts w:eastAsia="Times New Roman" w:cstheme="minorHAnsi"/>
          <w:lang w:eastAsia="pl-PL"/>
        </w:rPr>
        <w:t>.</w:t>
      </w:r>
      <w:r w:rsidR="0072393C" w:rsidRPr="001172E7">
        <w:rPr>
          <w:rFonts w:eastAsia="Times New Roman" w:cstheme="minorHAnsi"/>
          <w:lang w:eastAsia="pl-PL"/>
        </w:rPr>
        <w:t xml:space="preserve"> </w:t>
      </w:r>
    </w:p>
    <w:p w14:paraId="1B67348C" w14:textId="77777777" w:rsidR="00586151" w:rsidRPr="001172E7" w:rsidRDefault="00586151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</w:t>
      </w:r>
      <w:r w:rsidR="00352836">
        <w:rPr>
          <w:rFonts w:eastAsia="Times New Roman" w:cstheme="minorHAnsi"/>
          <w:lang w:eastAsia="pl-PL"/>
        </w:rPr>
        <w:t>1</w:t>
      </w:r>
      <w:r w:rsidRPr="001172E7">
        <w:rPr>
          <w:rFonts w:eastAsia="Times New Roman" w:cstheme="minorHAnsi"/>
          <w:lang w:eastAsia="pl-PL"/>
        </w:rPr>
        <w:t xml:space="preserve">. Do wniosku o płatność należy dołączyć: </w:t>
      </w:r>
    </w:p>
    <w:p w14:paraId="61578CA4" w14:textId="77777777" w:rsidR="00586151" w:rsidRPr="001172E7" w:rsidRDefault="00586151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lastRenderedPageBreak/>
        <w:t>kopię dokumentów potwierdzających uprawnienie Wykonawcy do wykonywania działalności związanej z usuwaniem wyrobów niebezpiecznych zawierających azbest</w:t>
      </w:r>
      <w:r w:rsidR="00365271" w:rsidRPr="001172E7">
        <w:rPr>
          <w:rFonts w:eastAsia="Times New Roman" w:cstheme="minorHAnsi"/>
          <w:lang w:eastAsia="pl-PL"/>
        </w:rPr>
        <w:t>,</w:t>
      </w:r>
    </w:p>
    <w:p w14:paraId="76BB48BD" w14:textId="77777777" w:rsidR="003A690A" w:rsidRPr="001172E7" w:rsidRDefault="003A690A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kopię prawomocnego zgłoszenia prac </w:t>
      </w:r>
      <w:r w:rsidR="00365271" w:rsidRPr="001172E7">
        <w:rPr>
          <w:rFonts w:eastAsia="Times New Roman" w:cstheme="minorHAnsi"/>
          <w:lang w:eastAsia="pl-PL"/>
        </w:rPr>
        <w:t>budowlanych dokonanego, co</w:t>
      </w:r>
      <w:r w:rsidRPr="001172E7">
        <w:rPr>
          <w:rFonts w:eastAsia="Times New Roman" w:cstheme="minorHAnsi"/>
          <w:lang w:eastAsia="pl-PL"/>
        </w:rPr>
        <w:t xml:space="preserve"> najmniej 21 dni przed planowanym rozpoczęciem robót lub ostatecznej decyzji o pozwolenia na budowę wymaganej zgodnie z przepisami prawa budowlanego </w:t>
      </w:r>
      <w:r w:rsidR="00365271" w:rsidRPr="001172E7">
        <w:rPr>
          <w:rFonts w:eastAsia="Times New Roman" w:cstheme="minorHAnsi"/>
          <w:lang w:eastAsia="pl-PL"/>
        </w:rPr>
        <w:t xml:space="preserve">(jeśli dotyczy) </w:t>
      </w:r>
      <w:r w:rsidRPr="001172E7">
        <w:rPr>
          <w:rFonts w:eastAsia="Times New Roman" w:cstheme="minorHAnsi"/>
          <w:lang w:eastAsia="pl-PL"/>
        </w:rPr>
        <w:t>– dotyczy dofinansowania prac demontażowych</w:t>
      </w:r>
      <w:r w:rsidR="00365271" w:rsidRPr="001172E7">
        <w:rPr>
          <w:rFonts w:eastAsia="Times New Roman" w:cstheme="minorHAnsi"/>
          <w:lang w:eastAsia="pl-PL"/>
        </w:rPr>
        <w:t>,</w:t>
      </w:r>
    </w:p>
    <w:p w14:paraId="09E280B6" w14:textId="55839842" w:rsidR="00586151" w:rsidRPr="001172E7" w:rsidRDefault="00586151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dokument potwierdzający zgłoszenie zamiaru przeprowadzenia prac polegających na zabezpieczaniu lub usunięciu wyrobów zawierających azbest właściwemu organowi nadzoru budowlanego, właściwemu okręgowemu inspektorowi pracy oraz właściwemu państwowemu inspektorowi sanitarnemu – zgodnie z § 6 ust. 2 Rozporządzenia Ministra Gospodarki, Pracy </w:t>
      </w:r>
      <w:r w:rsidR="00560837">
        <w:rPr>
          <w:rFonts w:eastAsia="Times New Roman" w:cstheme="minorHAnsi"/>
          <w:lang w:eastAsia="pl-PL"/>
        </w:rPr>
        <w:t xml:space="preserve">                                      </w:t>
      </w:r>
      <w:r w:rsidRPr="001172E7">
        <w:rPr>
          <w:rFonts w:eastAsia="Times New Roman" w:cstheme="minorHAnsi"/>
          <w:lang w:eastAsia="pl-PL"/>
        </w:rPr>
        <w:t>i Polityki Społecznej z dnia 2 kwietnia 2004 r. w sprawie sposobów i warunków bezpiecznego użytkowania i usuwania wyrobów zawierających azbest (Dz.U. z 2004 r. Nr 71, poz. 649 ze zm.),</w:t>
      </w:r>
    </w:p>
    <w:p w14:paraId="517077F2" w14:textId="77777777" w:rsidR="00586151" w:rsidRPr="001172E7" w:rsidRDefault="00586151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protokół odbioru prac z usuwania wyrobów zawierających azbest</w:t>
      </w:r>
      <w:r w:rsidR="00365271" w:rsidRPr="001172E7">
        <w:rPr>
          <w:rFonts w:eastAsia="Times New Roman" w:cstheme="minorHAnsi"/>
          <w:lang w:eastAsia="pl-PL"/>
        </w:rPr>
        <w:t>,</w:t>
      </w:r>
    </w:p>
    <w:p w14:paraId="62B650BC" w14:textId="77777777" w:rsidR="00586151" w:rsidRPr="001172E7" w:rsidRDefault="00586151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karty przekazania odpadów na składowisko docelowe (wygenerowane z BDO)</w:t>
      </w:r>
      <w:r w:rsidR="00365271" w:rsidRPr="001172E7">
        <w:rPr>
          <w:rFonts w:eastAsia="Times New Roman" w:cstheme="minorHAnsi"/>
          <w:lang w:eastAsia="pl-PL"/>
        </w:rPr>
        <w:t>,</w:t>
      </w:r>
      <w:r w:rsidRPr="001172E7">
        <w:rPr>
          <w:rFonts w:eastAsia="Times New Roman" w:cstheme="minorHAnsi"/>
          <w:lang w:eastAsia="pl-PL"/>
        </w:rPr>
        <w:t xml:space="preserve"> </w:t>
      </w:r>
    </w:p>
    <w:p w14:paraId="074423A0" w14:textId="77777777" w:rsidR="00586151" w:rsidRPr="001172E7" w:rsidRDefault="00586151" w:rsidP="008B065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dokumentację fotograficzną obrazującą stan przed rozpoczęciem prac i po ich zakończeniu umożliwiające porównanie z fotograficzną dokumentacją powykonawczą. </w:t>
      </w:r>
    </w:p>
    <w:p w14:paraId="5C17771B" w14:textId="77777777" w:rsidR="003A690A" w:rsidRPr="001172E7" w:rsidRDefault="003A690A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</w:t>
      </w:r>
      <w:r w:rsidR="00352836">
        <w:rPr>
          <w:rFonts w:eastAsia="Times New Roman" w:cstheme="minorHAnsi"/>
          <w:lang w:eastAsia="pl-PL"/>
        </w:rPr>
        <w:t>2</w:t>
      </w:r>
      <w:r w:rsidRPr="001172E7">
        <w:rPr>
          <w:rFonts w:eastAsia="Times New Roman" w:cstheme="minorHAnsi"/>
          <w:lang w:eastAsia="pl-PL"/>
        </w:rPr>
        <w:t>. Zakres prac należy zrealizować w okresie rozliczeniowym ustalonym w umowie</w:t>
      </w:r>
      <w:r w:rsidR="007B2EB9" w:rsidRPr="001172E7">
        <w:rPr>
          <w:rFonts w:eastAsia="Times New Roman" w:cstheme="minorHAnsi"/>
          <w:lang w:eastAsia="pl-PL"/>
        </w:rPr>
        <w:t xml:space="preserve"> o dofinansowanie</w:t>
      </w:r>
      <w:r w:rsidRPr="001172E7">
        <w:rPr>
          <w:rFonts w:eastAsia="Times New Roman" w:cstheme="minorHAnsi"/>
          <w:lang w:eastAsia="pl-PL"/>
        </w:rPr>
        <w:t xml:space="preserve">. </w:t>
      </w:r>
    </w:p>
    <w:p w14:paraId="0B4139AD" w14:textId="77777777" w:rsidR="00586151" w:rsidRDefault="00586151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4E66C8" w14:textId="77777777" w:rsidR="00B77D63" w:rsidRPr="001172E7" w:rsidRDefault="0072393C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§4</w:t>
      </w:r>
      <w:r w:rsidRPr="001172E7">
        <w:rPr>
          <w:rFonts w:eastAsia="Times New Roman" w:cstheme="minorHAnsi"/>
          <w:b/>
          <w:lang w:eastAsia="pl-PL"/>
        </w:rPr>
        <w:br/>
      </w:r>
      <w:r w:rsidR="00617E83" w:rsidRPr="001172E7">
        <w:rPr>
          <w:rFonts w:eastAsia="Times New Roman" w:cstheme="minorHAnsi"/>
          <w:b/>
          <w:lang w:eastAsia="pl-PL"/>
        </w:rPr>
        <w:t>Nabór wniosków o dofinansowanie</w:t>
      </w:r>
    </w:p>
    <w:p w14:paraId="3AC9E4B1" w14:textId="77777777" w:rsidR="0072393C" w:rsidRPr="001172E7" w:rsidRDefault="001A5FAA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</w:t>
      </w:r>
      <w:r w:rsidR="0072393C" w:rsidRPr="001172E7">
        <w:rPr>
          <w:rFonts w:eastAsia="Times New Roman" w:cstheme="minorHAnsi"/>
          <w:lang w:eastAsia="pl-PL"/>
        </w:rPr>
        <w:t>. Burmistrz poda do publicznej wiadomości ogłoszenie o naborze lub dodatkowym naborze wniosków o dofinansowanie, określając termin składania wniosków</w:t>
      </w:r>
      <w:r w:rsidR="0024781E">
        <w:rPr>
          <w:rFonts w:eastAsia="Times New Roman" w:cstheme="minorHAnsi"/>
          <w:lang w:eastAsia="pl-PL"/>
        </w:rPr>
        <w:t>.</w:t>
      </w:r>
    </w:p>
    <w:p w14:paraId="6E573290" w14:textId="77777777" w:rsidR="001A5FAA" w:rsidRPr="001172E7" w:rsidRDefault="001A5FAA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2. Wnioski rozpatrywane będą w kolejności wpływu do Urzędu Miasta. </w:t>
      </w:r>
    </w:p>
    <w:p w14:paraId="223BBD78" w14:textId="34750301" w:rsidR="00D2787D" w:rsidRPr="001172E7" w:rsidRDefault="00D2787D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bCs/>
          <w:lang w:eastAsia="pl-PL"/>
        </w:rPr>
        <w:t>3</w:t>
      </w:r>
      <w:r w:rsidR="0072393C" w:rsidRPr="001172E7">
        <w:rPr>
          <w:rFonts w:eastAsia="Times New Roman" w:cstheme="minorHAnsi"/>
          <w:bCs/>
          <w:lang w:eastAsia="pl-PL"/>
        </w:rPr>
        <w:t xml:space="preserve">. </w:t>
      </w:r>
      <w:r w:rsidRPr="001172E7">
        <w:rPr>
          <w:rFonts w:eastAsia="Times New Roman" w:cstheme="minorHAnsi"/>
          <w:bCs/>
          <w:lang w:eastAsia="pl-PL"/>
        </w:rPr>
        <w:t>Wnioski</w:t>
      </w:r>
      <w:r w:rsidR="001057DD" w:rsidRPr="001172E7">
        <w:rPr>
          <w:rFonts w:eastAsia="Times New Roman" w:cstheme="minorHAnsi"/>
          <w:bCs/>
          <w:lang w:eastAsia="pl-PL"/>
        </w:rPr>
        <w:t xml:space="preserve"> </w:t>
      </w:r>
      <w:r w:rsidRPr="001172E7">
        <w:rPr>
          <w:rFonts w:eastAsia="Times New Roman" w:cstheme="minorHAnsi"/>
          <w:bCs/>
          <w:lang w:eastAsia="pl-PL"/>
        </w:rPr>
        <w:t xml:space="preserve">kompletne i złożone w terminie naboru </w:t>
      </w:r>
      <w:r w:rsidR="001057DD" w:rsidRPr="001172E7">
        <w:rPr>
          <w:rFonts w:eastAsia="Times New Roman" w:cstheme="minorHAnsi"/>
          <w:bCs/>
          <w:lang w:eastAsia="pl-PL"/>
        </w:rPr>
        <w:t xml:space="preserve">będę </w:t>
      </w:r>
      <w:r w:rsidRPr="001172E7">
        <w:rPr>
          <w:rFonts w:eastAsia="Times New Roman" w:cstheme="minorHAnsi"/>
          <w:bCs/>
          <w:lang w:eastAsia="pl-PL"/>
        </w:rPr>
        <w:t>rozpatrywane</w:t>
      </w:r>
      <w:r w:rsidR="001057DD" w:rsidRPr="001172E7">
        <w:rPr>
          <w:rFonts w:eastAsia="Times New Roman" w:cstheme="minorHAnsi"/>
          <w:bCs/>
          <w:lang w:eastAsia="pl-PL"/>
        </w:rPr>
        <w:t xml:space="preserve"> z </w:t>
      </w:r>
      <w:r w:rsidRPr="001172E7">
        <w:rPr>
          <w:rFonts w:eastAsia="Times New Roman" w:cstheme="minorHAnsi"/>
          <w:bCs/>
          <w:lang w:eastAsia="pl-PL"/>
        </w:rPr>
        <w:t>zastosowaniem kryteriów</w:t>
      </w:r>
      <w:r w:rsidR="00560837">
        <w:rPr>
          <w:rFonts w:eastAsia="Times New Roman" w:cstheme="minorHAnsi"/>
          <w:bCs/>
          <w:lang w:eastAsia="pl-PL"/>
        </w:rPr>
        <w:t xml:space="preserve">                       </w:t>
      </w:r>
      <w:r w:rsidRPr="001172E7">
        <w:rPr>
          <w:rFonts w:eastAsia="Times New Roman" w:cstheme="minorHAnsi"/>
          <w:bCs/>
          <w:lang w:eastAsia="pl-PL"/>
        </w:rPr>
        <w:t xml:space="preserve"> i punktacji dla określenia stopnia pilności usuwania azbestu, zgodnie z </w:t>
      </w:r>
      <w:r w:rsidR="001A5FAA" w:rsidRPr="001172E7">
        <w:rPr>
          <w:rFonts w:eastAsia="Times New Roman" w:cstheme="minorHAnsi"/>
          <w:bCs/>
          <w:lang w:eastAsia="pl-PL"/>
        </w:rPr>
        <w:t xml:space="preserve">Rozporządzeniem Ministra Gospodarki, Pracy i Polityki Społecznej z dnia 2 kwietnia 2004 r. w sprawie sposobów i warunków bezpiecznego użytkowania i usuwania wyrobów zawierających azbest. </w:t>
      </w:r>
      <w:r w:rsidRPr="001172E7">
        <w:rPr>
          <w:rFonts w:eastAsia="Times New Roman" w:cstheme="minorHAnsi"/>
          <w:lang w:eastAsia="pl-PL"/>
        </w:rPr>
        <w:t xml:space="preserve">Formularz stanowi załącznik </w:t>
      </w:r>
      <w:r w:rsidR="00B77D63" w:rsidRPr="001172E7">
        <w:rPr>
          <w:rFonts w:eastAsia="Times New Roman" w:cstheme="minorHAnsi"/>
          <w:lang w:eastAsia="pl-PL"/>
        </w:rPr>
        <w:t xml:space="preserve">nr 2 </w:t>
      </w:r>
      <w:r w:rsidRPr="001172E7">
        <w:rPr>
          <w:rFonts w:eastAsia="Times New Roman" w:cstheme="minorHAnsi"/>
          <w:lang w:eastAsia="pl-PL"/>
        </w:rPr>
        <w:t xml:space="preserve">do niniejszego regulaminu. </w:t>
      </w:r>
    </w:p>
    <w:p w14:paraId="68E06182" w14:textId="77777777" w:rsidR="00D2787D" w:rsidRPr="001172E7" w:rsidRDefault="00D2787D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4. Lista złożonych wniosków </w:t>
      </w:r>
      <w:r w:rsidR="009D1FDA" w:rsidRPr="001172E7">
        <w:rPr>
          <w:rFonts w:eastAsia="Times New Roman" w:cstheme="minorHAnsi"/>
          <w:lang w:eastAsia="pl-PL"/>
        </w:rPr>
        <w:t xml:space="preserve">i przyznanych im punktów </w:t>
      </w:r>
      <w:r w:rsidRPr="001172E7">
        <w:rPr>
          <w:rFonts w:eastAsia="Times New Roman" w:cstheme="minorHAnsi"/>
          <w:lang w:eastAsia="pl-PL"/>
        </w:rPr>
        <w:t>będzie publikowana na stronie internetowej urzędu</w:t>
      </w:r>
      <w:r w:rsidR="009D1FDA" w:rsidRPr="001172E7">
        <w:rPr>
          <w:rFonts w:eastAsia="Times New Roman" w:cstheme="minorHAnsi"/>
          <w:lang w:eastAsia="pl-PL"/>
        </w:rPr>
        <w:t xml:space="preserve">. </w:t>
      </w:r>
    </w:p>
    <w:p w14:paraId="0309ABEB" w14:textId="77777777" w:rsidR="009D1FDA" w:rsidRPr="001172E7" w:rsidRDefault="009D1FDA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5. W pierwszej kolejności będą dofinansowane wnioski o najwyższym stopniu pilności </w:t>
      </w:r>
      <w:r w:rsidR="00386FB1" w:rsidRPr="001172E7">
        <w:rPr>
          <w:rFonts w:eastAsia="Times New Roman" w:cstheme="minorHAnsi"/>
          <w:lang w:eastAsia="pl-PL"/>
        </w:rPr>
        <w:t xml:space="preserve">(o największej liczbie punktów) </w:t>
      </w:r>
      <w:r w:rsidRPr="001172E7">
        <w:rPr>
          <w:rFonts w:eastAsia="Times New Roman" w:cstheme="minorHAnsi"/>
          <w:lang w:eastAsia="pl-PL"/>
        </w:rPr>
        <w:t xml:space="preserve">w ramach dostępnego budżetu. </w:t>
      </w:r>
    </w:p>
    <w:p w14:paraId="25151B3B" w14:textId="77777777" w:rsidR="009D1FDA" w:rsidRPr="001172E7" w:rsidRDefault="009D1FDA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6. Wnioski kwalifikujące się do dofinansowania o mniejszym stopniu pilności będą umieszczane na liście rezerwowej. </w:t>
      </w:r>
    </w:p>
    <w:p w14:paraId="35C27D81" w14:textId="77777777" w:rsidR="00A70E9B" w:rsidRPr="001172E7" w:rsidRDefault="009D1FDA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7. </w:t>
      </w:r>
      <w:r w:rsidR="0072393C" w:rsidRPr="001172E7">
        <w:rPr>
          <w:rFonts w:eastAsia="Times New Roman" w:cstheme="minorHAnsi"/>
          <w:lang w:eastAsia="pl-PL"/>
        </w:rPr>
        <w:t xml:space="preserve">W przypadku </w:t>
      </w:r>
      <w:r w:rsidR="00757321" w:rsidRPr="001172E7">
        <w:rPr>
          <w:rFonts w:eastAsia="Times New Roman" w:cstheme="minorHAnsi"/>
          <w:lang w:eastAsia="pl-PL"/>
        </w:rPr>
        <w:t xml:space="preserve">zwiększenia alokacji środków lub </w:t>
      </w:r>
      <w:r w:rsidR="0072393C" w:rsidRPr="001172E7">
        <w:rPr>
          <w:rFonts w:eastAsia="Times New Roman" w:cstheme="minorHAnsi"/>
          <w:lang w:eastAsia="pl-PL"/>
        </w:rPr>
        <w:t xml:space="preserve">zwolnienia się miejsca na liście podstawowej zostanie ona uzupełniona o kolejny wniosek z listy rezerwowej według </w:t>
      </w:r>
      <w:r w:rsidRPr="001172E7">
        <w:rPr>
          <w:rFonts w:eastAsia="Times New Roman" w:cstheme="minorHAnsi"/>
          <w:lang w:eastAsia="pl-PL"/>
        </w:rPr>
        <w:t>stopnia pilności (</w:t>
      </w:r>
      <w:r w:rsidR="001057DD" w:rsidRPr="001172E7">
        <w:rPr>
          <w:rFonts w:eastAsia="Times New Roman" w:cstheme="minorHAnsi"/>
          <w:lang w:eastAsia="pl-PL"/>
        </w:rPr>
        <w:t>liczby przyznanych punktów</w:t>
      </w:r>
      <w:r w:rsidRPr="001172E7">
        <w:rPr>
          <w:rFonts w:eastAsia="Times New Roman" w:cstheme="minorHAnsi"/>
          <w:lang w:eastAsia="pl-PL"/>
        </w:rPr>
        <w:t>)</w:t>
      </w:r>
      <w:r w:rsidR="00A70E9B" w:rsidRPr="001172E7">
        <w:rPr>
          <w:rFonts w:eastAsia="Times New Roman" w:cstheme="minorHAnsi"/>
          <w:lang w:eastAsia="pl-PL"/>
        </w:rPr>
        <w:t xml:space="preserve">. </w:t>
      </w:r>
    </w:p>
    <w:p w14:paraId="01558AE5" w14:textId="77777777" w:rsidR="0072393C" w:rsidRPr="001172E7" w:rsidRDefault="00885101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8</w:t>
      </w:r>
      <w:r w:rsidR="0072393C" w:rsidRPr="001172E7">
        <w:rPr>
          <w:rFonts w:eastAsia="Times New Roman" w:cstheme="minorHAnsi"/>
          <w:lang w:eastAsia="pl-PL"/>
        </w:rPr>
        <w:t xml:space="preserve">. Wnioski niekompletne, tj. pozbawione załączników / dokumentów określonych w </w:t>
      </w:r>
      <w:r w:rsidR="00FA0A7E" w:rsidRPr="001172E7">
        <w:rPr>
          <w:rFonts w:eastAsia="Times New Roman" w:cstheme="minorHAnsi"/>
          <w:lang w:eastAsia="pl-PL"/>
        </w:rPr>
        <w:t xml:space="preserve">§ </w:t>
      </w:r>
      <w:r w:rsidR="003A6E57" w:rsidRPr="001172E7">
        <w:rPr>
          <w:rFonts w:eastAsia="Times New Roman" w:cstheme="minorHAnsi"/>
          <w:lang w:eastAsia="pl-PL"/>
        </w:rPr>
        <w:t>5</w:t>
      </w:r>
      <w:r w:rsidR="00FA0A7E" w:rsidRPr="001172E7">
        <w:rPr>
          <w:rFonts w:eastAsia="Times New Roman" w:cstheme="minorHAnsi"/>
          <w:lang w:eastAsia="pl-PL"/>
        </w:rPr>
        <w:t xml:space="preserve"> </w:t>
      </w:r>
      <w:r w:rsidR="0072393C" w:rsidRPr="001172E7">
        <w:rPr>
          <w:rFonts w:eastAsia="Times New Roman" w:cstheme="minorHAnsi"/>
          <w:lang w:eastAsia="pl-PL"/>
        </w:rPr>
        <w:t>nie będą rozpatrywane.</w:t>
      </w:r>
    </w:p>
    <w:p w14:paraId="49BE1C2D" w14:textId="77777777" w:rsidR="00617E83" w:rsidRPr="001172E7" w:rsidRDefault="00617E83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D4BD1E7" w14:textId="77777777" w:rsidR="009750AD" w:rsidRPr="001172E7" w:rsidRDefault="009750AD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§ 5</w:t>
      </w:r>
    </w:p>
    <w:p w14:paraId="00C04AE9" w14:textId="77777777" w:rsidR="009750AD" w:rsidRPr="001172E7" w:rsidRDefault="009750AD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 xml:space="preserve">Wniosek o dofinansowanie </w:t>
      </w:r>
    </w:p>
    <w:p w14:paraId="6C0684C3" w14:textId="77777777" w:rsidR="009750AD" w:rsidRPr="001172E7" w:rsidRDefault="009750AD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Wniosek należy złożyć do Urzędu Miasta w Malborku, według wzoru stanowiącego załącznik nr 1 </w:t>
      </w:r>
      <w:r w:rsidR="005E07D5" w:rsidRPr="001172E7">
        <w:rPr>
          <w:rFonts w:eastAsia="Times New Roman" w:cstheme="minorHAnsi"/>
          <w:lang w:eastAsia="pl-PL"/>
        </w:rPr>
        <w:t xml:space="preserve">należy złożyć także </w:t>
      </w:r>
      <w:r w:rsidRPr="001172E7">
        <w:rPr>
          <w:rFonts w:eastAsia="Times New Roman" w:cstheme="minorHAnsi"/>
          <w:lang w:eastAsia="pl-PL"/>
        </w:rPr>
        <w:t>oświadcz</w:t>
      </w:r>
      <w:r w:rsidR="003A6E57" w:rsidRPr="001172E7">
        <w:rPr>
          <w:rFonts w:eastAsia="Times New Roman" w:cstheme="minorHAnsi"/>
          <w:lang w:eastAsia="pl-PL"/>
        </w:rPr>
        <w:t>enia</w:t>
      </w:r>
      <w:r w:rsidRPr="001172E7">
        <w:rPr>
          <w:rFonts w:eastAsia="Times New Roman" w:cstheme="minorHAnsi"/>
          <w:lang w:eastAsia="pl-PL"/>
        </w:rPr>
        <w:t xml:space="preserve"> i załącznik</w:t>
      </w:r>
      <w:r w:rsidR="003A6E57" w:rsidRPr="001172E7">
        <w:rPr>
          <w:rFonts w:eastAsia="Times New Roman" w:cstheme="minorHAnsi"/>
          <w:lang w:eastAsia="pl-PL"/>
        </w:rPr>
        <w:t>i</w:t>
      </w:r>
      <w:r w:rsidRPr="001172E7">
        <w:rPr>
          <w:rFonts w:eastAsia="Times New Roman" w:cstheme="minorHAnsi"/>
          <w:lang w:eastAsia="pl-PL"/>
        </w:rPr>
        <w:t xml:space="preserve">: </w:t>
      </w:r>
    </w:p>
    <w:p w14:paraId="51202EEA" w14:textId="77777777" w:rsidR="009750AD" w:rsidRPr="001172E7" w:rsidRDefault="009750AD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lastRenderedPageBreak/>
        <w:t xml:space="preserve">1) </w:t>
      </w:r>
      <w:r w:rsidRPr="001172E7">
        <w:rPr>
          <w:rFonts w:eastAsia="Times New Roman" w:cstheme="minorHAnsi"/>
          <w:b/>
          <w:lang w:eastAsia="pl-PL"/>
        </w:rPr>
        <w:t>oświadczenie</w:t>
      </w:r>
      <w:r w:rsidRPr="001172E7">
        <w:rPr>
          <w:rFonts w:eastAsia="Times New Roman" w:cstheme="minorHAnsi"/>
          <w:lang w:eastAsia="pl-PL"/>
        </w:rPr>
        <w:t>, że</w:t>
      </w:r>
      <w:r w:rsidRPr="001172E7">
        <w:rPr>
          <w:rFonts w:eastAsia="Times New Roman" w:cstheme="minorHAnsi"/>
          <w:b/>
          <w:lang w:eastAsia="pl-PL"/>
        </w:rPr>
        <w:t xml:space="preserve"> wnioskodawca jest właścicielem lub posiadaczem nieruchomości</w:t>
      </w:r>
      <w:r w:rsidRPr="001172E7">
        <w:rPr>
          <w:rFonts w:eastAsia="Times New Roman" w:cstheme="minorHAnsi"/>
          <w:lang w:eastAsia="pl-PL"/>
        </w:rPr>
        <w:t xml:space="preserve">, na której posadowiony jest obiekt budowlany z pokryciem azbestowym lub zdeponowane są </w:t>
      </w:r>
      <w:r w:rsidR="00D167A0" w:rsidRPr="001172E7">
        <w:rPr>
          <w:rFonts w:eastAsia="Times New Roman" w:cstheme="minorHAnsi"/>
          <w:lang w:eastAsia="pl-PL"/>
        </w:rPr>
        <w:t>wyroby/</w:t>
      </w:r>
      <w:r w:rsidRPr="001172E7">
        <w:rPr>
          <w:rFonts w:eastAsia="Times New Roman" w:cstheme="minorHAnsi"/>
          <w:lang w:eastAsia="pl-PL"/>
        </w:rPr>
        <w:t>odpady azbestowe, zlokalizowanej na terenie Miasta Gminy Malbork i wskazując numer nieruchomości lub:</w:t>
      </w:r>
    </w:p>
    <w:p w14:paraId="5AB4B8F9" w14:textId="77777777" w:rsidR="009750AD" w:rsidRPr="001172E7" w:rsidRDefault="009750AD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a) w przypadku współwłasności – załącza do wniosku pełnomocnictwo, udzielone przez wszystkich pozostałych współwłaścicieli do reprezentowania w ramach Programu, </w:t>
      </w:r>
    </w:p>
    <w:p w14:paraId="62290CDC" w14:textId="77777777" w:rsidR="009750AD" w:rsidRPr="001172E7" w:rsidRDefault="009750AD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b) w przypadku, gdy jest dzierżawcą, lub najemcą nieruchomości lub innym posiadaczem zależnym – załącza kserokopię umowy (np. dzierżawy, najmu, użytkowania bądź użyczenia) wraz z pisemnym wyrażeniem zgody przez właściciela nieruchomości (użytkownika wieczystego) na realizację zadania usuwania azbestu, potwierdzone za zgodność z oryginałem przez składającego wniosek, </w:t>
      </w:r>
    </w:p>
    <w:p w14:paraId="5BDF3D0B" w14:textId="08010DD7" w:rsidR="009750AD" w:rsidRPr="001172E7" w:rsidRDefault="009750AD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c) w przypadku, gdy jest spadkobiercą – załącza kserokopię postanowienia sądu o stwierdzeniu nabycia spadku lub kserokopię notarialnego poświadczenia dziedziczenia potwierdzonego za zgodność </w:t>
      </w:r>
      <w:r w:rsidR="00560837">
        <w:rPr>
          <w:rFonts w:eastAsia="Times New Roman" w:cstheme="minorHAnsi"/>
          <w:lang w:eastAsia="pl-PL"/>
        </w:rPr>
        <w:t xml:space="preserve">                           </w:t>
      </w:r>
      <w:r w:rsidRPr="001172E7">
        <w:rPr>
          <w:rFonts w:eastAsia="Times New Roman" w:cstheme="minorHAnsi"/>
          <w:lang w:eastAsia="pl-PL"/>
        </w:rPr>
        <w:t xml:space="preserve">z oryginałem przez spadkobiercę, </w:t>
      </w:r>
    </w:p>
    <w:p w14:paraId="1E35C922" w14:textId="77777777" w:rsidR="009750AD" w:rsidRPr="001172E7" w:rsidRDefault="009750AD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d) w przypadku wspólnoty mieszkaniowej – załącza uchwałę zebrania właścicieli lokali dotyczącą usuwania wyrobów azbestowych, </w:t>
      </w:r>
    </w:p>
    <w:p w14:paraId="1071D3AE" w14:textId="77777777" w:rsidR="009750AD" w:rsidRPr="001172E7" w:rsidRDefault="003A6E57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2</w:t>
      </w:r>
      <w:r w:rsidR="009750AD" w:rsidRPr="001172E7">
        <w:rPr>
          <w:rFonts w:eastAsia="Times New Roman" w:cstheme="minorHAnsi"/>
          <w:lang w:eastAsia="pl-PL"/>
        </w:rPr>
        <w:t xml:space="preserve">) </w:t>
      </w:r>
      <w:r w:rsidR="009750AD" w:rsidRPr="001172E7">
        <w:rPr>
          <w:rFonts w:eastAsia="Times New Roman" w:cstheme="minorHAnsi"/>
          <w:b/>
          <w:lang w:eastAsia="pl-PL"/>
        </w:rPr>
        <w:t>mapkę lub szkic terenu z zaznaczeniem budynku będącego przedmiotem wniosku</w:t>
      </w:r>
      <w:r w:rsidR="009750AD" w:rsidRPr="001172E7">
        <w:rPr>
          <w:rFonts w:eastAsia="Times New Roman" w:cstheme="minorHAnsi"/>
          <w:lang w:eastAsia="pl-PL"/>
        </w:rPr>
        <w:t xml:space="preserve"> -dotyczy dofinansowania prac demontażowych, </w:t>
      </w:r>
    </w:p>
    <w:p w14:paraId="79D261C5" w14:textId="77777777" w:rsidR="009750AD" w:rsidRPr="001172E7" w:rsidRDefault="003A6E57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3</w:t>
      </w:r>
      <w:r w:rsidR="009750AD" w:rsidRPr="001172E7">
        <w:rPr>
          <w:rFonts w:eastAsia="Times New Roman" w:cstheme="minorHAnsi"/>
          <w:lang w:eastAsia="pl-PL"/>
        </w:rPr>
        <w:t xml:space="preserve">) </w:t>
      </w:r>
      <w:r w:rsidR="009750AD" w:rsidRPr="001172E7">
        <w:rPr>
          <w:rFonts w:eastAsia="Times New Roman" w:cstheme="minorHAnsi"/>
          <w:b/>
          <w:lang w:eastAsia="pl-PL"/>
        </w:rPr>
        <w:t>formularz kryteriów i punktacji</w:t>
      </w:r>
      <w:r w:rsidR="009750AD" w:rsidRPr="001172E7">
        <w:rPr>
          <w:rFonts w:eastAsia="Times New Roman" w:cstheme="minorHAnsi"/>
          <w:lang w:eastAsia="pl-PL"/>
        </w:rPr>
        <w:t>- dla określenia stopnia pilności realizacji zadania</w:t>
      </w:r>
      <w:r w:rsidR="00D277F6">
        <w:rPr>
          <w:rFonts w:eastAsia="Times New Roman" w:cstheme="minorHAnsi"/>
          <w:lang w:eastAsia="pl-PL"/>
        </w:rPr>
        <w:t>,</w:t>
      </w:r>
    </w:p>
    <w:p w14:paraId="16FDBF2D" w14:textId="77777777" w:rsidR="009750AD" w:rsidRPr="001172E7" w:rsidRDefault="00D277F6" w:rsidP="0083519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4) </w:t>
      </w:r>
      <w:r w:rsidRPr="0083519D">
        <w:rPr>
          <w:rFonts w:eastAsia="Times New Roman" w:cstheme="minorHAnsi"/>
          <w:b/>
          <w:lang w:eastAsia="pl-PL"/>
        </w:rPr>
        <w:t>zaświadczenia i informacje</w:t>
      </w:r>
      <w:r>
        <w:rPr>
          <w:rFonts w:eastAsia="Times New Roman" w:cstheme="minorHAnsi"/>
          <w:lang w:eastAsia="pl-PL"/>
        </w:rPr>
        <w:t xml:space="preserve"> związane z ubieganiem się o pomoc de </w:t>
      </w:r>
      <w:proofErr w:type="spellStart"/>
      <w:r>
        <w:rPr>
          <w:rFonts w:eastAsia="Times New Roman" w:cstheme="minorHAnsi"/>
          <w:lang w:eastAsia="pl-PL"/>
        </w:rPr>
        <w:t>minimis</w:t>
      </w:r>
      <w:proofErr w:type="spellEnd"/>
      <w:r>
        <w:rPr>
          <w:rFonts w:eastAsia="Times New Roman" w:cstheme="minorHAnsi"/>
          <w:lang w:eastAsia="pl-PL"/>
        </w:rPr>
        <w:t xml:space="preserve"> (jeśli dotyczy). </w:t>
      </w:r>
    </w:p>
    <w:p w14:paraId="1F9BD786" w14:textId="77777777" w:rsidR="00617E83" w:rsidRPr="001172E7" w:rsidRDefault="00617E83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 xml:space="preserve">§ 6 </w:t>
      </w:r>
    </w:p>
    <w:p w14:paraId="38A7EFAB" w14:textId="77777777" w:rsidR="00617E83" w:rsidRPr="001172E7" w:rsidRDefault="00617E83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Umowa o dofinansowanie</w:t>
      </w:r>
    </w:p>
    <w:p w14:paraId="1DA2519C" w14:textId="77777777" w:rsidR="0072393C" w:rsidRPr="001172E7" w:rsidRDefault="00F61595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1.</w:t>
      </w:r>
      <w:r w:rsidR="00BD5E65" w:rsidRPr="001172E7">
        <w:rPr>
          <w:rFonts w:eastAsia="Times New Roman" w:cstheme="minorHAnsi"/>
          <w:lang w:eastAsia="pl-PL"/>
        </w:rPr>
        <w:t xml:space="preserve"> </w:t>
      </w:r>
      <w:r w:rsidR="0072393C" w:rsidRPr="001172E7">
        <w:rPr>
          <w:rFonts w:eastAsia="Times New Roman" w:cstheme="minorHAnsi"/>
          <w:lang w:eastAsia="pl-PL"/>
        </w:rPr>
        <w:t xml:space="preserve">O zakwalifikowaniu wniosku do </w:t>
      </w:r>
      <w:r w:rsidR="00FA0A7E" w:rsidRPr="001172E7">
        <w:rPr>
          <w:rFonts w:eastAsia="Times New Roman" w:cstheme="minorHAnsi"/>
          <w:lang w:eastAsia="pl-PL"/>
        </w:rPr>
        <w:t>realizacji</w:t>
      </w:r>
      <w:r w:rsidRPr="001172E7">
        <w:rPr>
          <w:rFonts w:eastAsia="Times New Roman" w:cstheme="minorHAnsi"/>
          <w:lang w:eastAsia="pl-PL"/>
        </w:rPr>
        <w:t xml:space="preserve"> i</w:t>
      </w:r>
      <w:r w:rsidR="00617E83" w:rsidRPr="001172E7">
        <w:rPr>
          <w:rFonts w:eastAsia="Times New Roman" w:cstheme="minorHAnsi"/>
          <w:lang w:eastAsia="pl-PL"/>
        </w:rPr>
        <w:t xml:space="preserve"> terminie podpisania umowy </w:t>
      </w:r>
      <w:r w:rsidR="0072393C" w:rsidRPr="001172E7">
        <w:rPr>
          <w:rFonts w:eastAsia="Times New Roman" w:cstheme="minorHAnsi"/>
          <w:lang w:eastAsia="pl-PL"/>
        </w:rPr>
        <w:t xml:space="preserve">Wnioskodawca zostanie powiadomiony </w:t>
      </w:r>
      <w:r w:rsidR="005E07D5" w:rsidRPr="001172E7">
        <w:rPr>
          <w:rFonts w:eastAsia="Times New Roman" w:cstheme="minorHAnsi"/>
          <w:lang w:eastAsia="pl-PL"/>
        </w:rPr>
        <w:t xml:space="preserve">elektronicznie, jeśli adres email został podany, lub </w:t>
      </w:r>
      <w:r w:rsidR="0072393C" w:rsidRPr="001172E7">
        <w:rPr>
          <w:rFonts w:eastAsia="Times New Roman" w:cstheme="minorHAnsi"/>
          <w:lang w:eastAsia="pl-PL"/>
        </w:rPr>
        <w:t>pisemnie.</w:t>
      </w:r>
    </w:p>
    <w:p w14:paraId="77218305" w14:textId="77777777" w:rsidR="00F61595" w:rsidRPr="001172E7" w:rsidRDefault="00F61595" w:rsidP="008B0656">
      <w:pPr>
        <w:spacing w:after="0" w:line="276" w:lineRule="auto"/>
        <w:jc w:val="both"/>
        <w:rPr>
          <w:rFonts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2.</w:t>
      </w:r>
      <w:r w:rsidR="00BD5E65" w:rsidRPr="001172E7">
        <w:rPr>
          <w:rFonts w:eastAsia="Times New Roman" w:cstheme="minorHAnsi"/>
          <w:lang w:eastAsia="pl-PL"/>
        </w:rPr>
        <w:t xml:space="preserve"> </w:t>
      </w:r>
      <w:r w:rsidR="00617E83" w:rsidRPr="001172E7">
        <w:rPr>
          <w:rFonts w:eastAsia="Times New Roman" w:cstheme="minorHAnsi"/>
          <w:lang w:eastAsia="pl-PL"/>
        </w:rPr>
        <w:t>Niedotrzymanie przez wnioskodawcę terminu, o którym mowa w ust. 1, może skutkować odstąpieniem</w:t>
      </w:r>
      <w:r w:rsidRPr="001172E7">
        <w:rPr>
          <w:rFonts w:eastAsia="Times New Roman" w:cstheme="minorHAnsi"/>
          <w:lang w:eastAsia="pl-PL"/>
        </w:rPr>
        <w:t xml:space="preserve"> </w:t>
      </w:r>
      <w:r w:rsidR="00617E83" w:rsidRPr="001172E7">
        <w:rPr>
          <w:rFonts w:eastAsia="Times New Roman" w:cstheme="minorHAnsi"/>
          <w:lang w:eastAsia="pl-PL"/>
        </w:rPr>
        <w:t xml:space="preserve">przez </w:t>
      </w:r>
      <w:r w:rsidRPr="001172E7">
        <w:rPr>
          <w:rFonts w:eastAsia="Times New Roman" w:cstheme="minorHAnsi"/>
          <w:lang w:eastAsia="pl-PL"/>
        </w:rPr>
        <w:t xml:space="preserve">Gminę Miasto Malbork </w:t>
      </w:r>
      <w:r w:rsidR="00617E83" w:rsidRPr="001172E7">
        <w:rPr>
          <w:rFonts w:eastAsia="Times New Roman" w:cstheme="minorHAnsi"/>
          <w:lang w:eastAsia="pl-PL"/>
        </w:rPr>
        <w:t>od dofinansowania realizacji zadania.</w:t>
      </w:r>
    </w:p>
    <w:p w14:paraId="5BAC3D3E" w14:textId="77777777" w:rsidR="0072393C" w:rsidRPr="00910617" w:rsidRDefault="00E23AE2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10617">
        <w:rPr>
          <w:rFonts w:eastAsia="Times New Roman" w:cstheme="minorHAnsi"/>
          <w:lang w:eastAsia="pl-PL"/>
        </w:rPr>
        <w:t>3</w:t>
      </w:r>
      <w:r w:rsidR="0072393C" w:rsidRPr="00910617">
        <w:rPr>
          <w:rFonts w:eastAsia="Times New Roman" w:cstheme="minorHAnsi"/>
          <w:lang w:eastAsia="pl-PL"/>
        </w:rPr>
        <w:t xml:space="preserve">. Wnioskodawca umożliwi dostęp </w:t>
      </w:r>
      <w:r w:rsidR="00FA0A7E" w:rsidRPr="00910617">
        <w:rPr>
          <w:rFonts w:eastAsia="Times New Roman" w:cstheme="minorHAnsi"/>
          <w:lang w:eastAsia="pl-PL"/>
        </w:rPr>
        <w:t xml:space="preserve">do nieruchomości </w:t>
      </w:r>
      <w:r w:rsidR="0072393C" w:rsidRPr="00910617">
        <w:rPr>
          <w:rFonts w:eastAsia="Times New Roman" w:cstheme="minorHAnsi"/>
          <w:lang w:eastAsia="pl-PL"/>
        </w:rPr>
        <w:t xml:space="preserve">przedstawicielowi Urzędu Miasta Malborka celem przeprowadzenia oględzin służących weryfikacji złożonych dokumentów. </w:t>
      </w:r>
    </w:p>
    <w:p w14:paraId="79B6590C" w14:textId="77777777" w:rsidR="0072393C" w:rsidRPr="001172E7" w:rsidRDefault="00910617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10617">
        <w:rPr>
          <w:rFonts w:eastAsia="Times New Roman" w:cstheme="minorHAnsi"/>
          <w:lang w:eastAsia="pl-PL"/>
        </w:rPr>
        <w:t>4</w:t>
      </w:r>
      <w:r w:rsidR="0072393C" w:rsidRPr="00910617">
        <w:rPr>
          <w:rFonts w:eastAsia="Times New Roman" w:cstheme="minorHAnsi"/>
          <w:lang w:eastAsia="pl-PL"/>
        </w:rPr>
        <w:t>. Przyznana tytułem dofinansowania kwota podlega zwrotowi w wypadku wystąpienia okoliczności określonych w art. 251 i 252 ustawy z dnia 27 sierpnia 2010 r. o finansach publicznych (jednolity tekst</w:t>
      </w:r>
      <w:r w:rsidR="0072393C" w:rsidRPr="001172E7">
        <w:rPr>
          <w:rFonts w:eastAsia="Times New Roman" w:cstheme="minorHAnsi"/>
          <w:lang w:eastAsia="pl-PL"/>
        </w:rPr>
        <w:t xml:space="preserve"> Dz.U z 20</w:t>
      </w:r>
      <w:r w:rsidR="0028306B" w:rsidRPr="001172E7">
        <w:rPr>
          <w:rFonts w:eastAsia="Times New Roman" w:cstheme="minorHAnsi"/>
          <w:lang w:eastAsia="pl-PL"/>
        </w:rPr>
        <w:t>22</w:t>
      </w:r>
      <w:r w:rsidR="0072393C" w:rsidRPr="001172E7">
        <w:rPr>
          <w:rFonts w:eastAsia="Times New Roman" w:cstheme="minorHAnsi"/>
          <w:lang w:eastAsia="pl-PL"/>
        </w:rPr>
        <w:t xml:space="preserve"> r. poz. </w:t>
      </w:r>
      <w:r w:rsidR="0028306B" w:rsidRPr="001172E7">
        <w:rPr>
          <w:rFonts w:eastAsia="Times New Roman" w:cstheme="minorHAnsi"/>
          <w:lang w:eastAsia="pl-PL"/>
        </w:rPr>
        <w:t>1634</w:t>
      </w:r>
      <w:r w:rsidR="0072393C" w:rsidRPr="001172E7">
        <w:rPr>
          <w:rFonts w:eastAsia="Times New Roman" w:cstheme="minorHAnsi"/>
          <w:lang w:eastAsia="pl-PL"/>
        </w:rPr>
        <w:t xml:space="preserve"> ze zmianami).</w:t>
      </w:r>
    </w:p>
    <w:p w14:paraId="63832648" w14:textId="77777777" w:rsidR="00B21EE4" w:rsidRPr="001172E7" w:rsidRDefault="00B21EE4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9607AFD" w14:textId="77777777" w:rsidR="005E07D5" w:rsidRPr="001172E7" w:rsidRDefault="0072393C" w:rsidP="008B0656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§</w:t>
      </w:r>
      <w:r w:rsidR="003A6E57" w:rsidRPr="001172E7">
        <w:rPr>
          <w:rFonts w:eastAsia="Times New Roman" w:cstheme="minorHAnsi"/>
          <w:b/>
          <w:lang w:eastAsia="pl-PL"/>
        </w:rPr>
        <w:t>7</w:t>
      </w:r>
      <w:r w:rsidRPr="001172E7">
        <w:rPr>
          <w:rFonts w:eastAsia="Times New Roman" w:cstheme="minorHAnsi"/>
          <w:b/>
          <w:lang w:eastAsia="pl-PL"/>
        </w:rPr>
        <w:br/>
      </w:r>
      <w:r w:rsidR="005E07D5" w:rsidRPr="001172E7">
        <w:rPr>
          <w:rFonts w:eastAsia="Times New Roman" w:cstheme="minorHAnsi"/>
          <w:b/>
          <w:lang w:eastAsia="pl-PL"/>
        </w:rPr>
        <w:t>Postanowienia końcowe</w:t>
      </w:r>
    </w:p>
    <w:p w14:paraId="455B05CA" w14:textId="77777777" w:rsidR="005E07D5" w:rsidRPr="001172E7" w:rsidRDefault="005E07D5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>1. Podanie nieprawdziwych danych we wniosku poddanych weryfikacji spowoduje wykluczenie Wnioskodawcy z Programu, bez możliwości ponownego rozpatrzenia wniosku.</w:t>
      </w:r>
    </w:p>
    <w:p w14:paraId="4FF9F3F8" w14:textId="77777777" w:rsidR="005E07D5" w:rsidRPr="001172E7" w:rsidRDefault="005E07D5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2. Burmistrz Miasta Malbork ma prawo wykluczyć Wnioskodawcę, który złamał bądź nie dopełnił warunków Regulaminu. Strony przystępując do Programu akceptują i zobowiązują się do przestrzegania postanowień niniejszego Regulaminu. </w:t>
      </w:r>
    </w:p>
    <w:p w14:paraId="431145EA" w14:textId="77777777" w:rsidR="005E07D5" w:rsidRPr="001172E7" w:rsidRDefault="005E07D5" w:rsidP="008B065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72E7">
        <w:rPr>
          <w:rFonts w:eastAsia="Times New Roman" w:cstheme="minorHAnsi"/>
          <w:lang w:eastAsia="pl-PL"/>
        </w:rPr>
        <w:t xml:space="preserve">3. W sprawach nieuregulowanych w niniejszym Regulaminem ostateczne rozstrzygnięcia podejmuje Burmistrza Miasta Malborka. </w:t>
      </w:r>
    </w:p>
    <w:p w14:paraId="08B3ED2A" w14:textId="77777777" w:rsidR="005E07D5" w:rsidRPr="001172E7" w:rsidRDefault="005E07D5" w:rsidP="00D277F6">
      <w:pPr>
        <w:spacing w:after="200" w:line="276" w:lineRule="auto"/>
        <w:rPr>
          <w:rFonts w:cstheme="minorHAnsi"/>
        </w:rPr>
      </w:pPr>
    </w:p>
    <w:p w14:paraId="799E1ED9" w14:textId="77777777" w:rsidR="00A70E9B" w:rsidRPr="001172E7" w:rsidRDefault="00A70E9B" w:rsidP="008B0656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9E5FD4" w14:textId="5A558D89" w:rsidR="00466CDF" w:rsidRPr="009A6B05" w:rsidRDefault="00466CDF" w:rsidP="009A6B05">
      <w:pPr>
        <w:spacing w:after="200" w:line="276" w:lineRule="auto"/>
        <w:rPr>
          <w:rFonts w:cstheme="minorHAnsi"/>
          <w:b/>
          <w:bCs/>
          <w:color w:val="000000"/>
        </w:rPr>
      </w:pPr>
    </w:p>
    <w:sectPr w:rsidR="00466CDF" w:rsidRPr="009A6B05" w:rsidSect="005551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BC4D" w14:textId="77777777" w:rsidR="00431654" w:rsidRDefault="00431654" w:rsidP="009F01C7">
      <w:pPr>
        <w:spacing w:after="0" w:line="240" w:lineRule="auto"/>
      </w:pPr>
      <w:r>
        <w:separator/>
      </w:r>
    </w:p>
  </w:endnote>
  <w:endnote w:type="continuationSeparator" w:id="0">
    <w:p w14:paraId="6A7D447B" w14:textId="77777777" w:rsidR="00431654" w:rsidRDefault="00431654" w:rsidP="009F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965914"/>
      <w:docPartObj>
        <w:docPartGallery w:val="Page Numbers (Bottom of Page)"/>
        <w:docPartUnique/>
      </w:docPartObj>
    </w:sdtPr>
    <w:sdtEndPr/>
    <w:sdtContent>
      <w:p w14:paraId="0D62B2BB" w14:textId="77777777" w:rsidR="000017D3" w:rsidRDefault="00001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DE">
          <w:rPr>
            <w:noProof/>
          </w:rPr>
          <w:t>5</w:t>
        </w:r>
        <w:r>
          <w:fldChar w:fldCharType="end"/>
        </w:r>
      </w:p>
    </w:sdtContent>
  </w:sdt>
  <w:p w14:paraId="1E6F7A7D" w14:textId="77777777" w:rsidR="000017D3" w:rsidRDefault="0000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2C93F" w14:textId="77777777" w:rsidR="00431654" w:rsidRDefault="00431654" w:rsidP="009F01C7">
      <w:pPr>
        <w:spacing w:after="0" w:line="240" w:lineRule="auto"/>
      </w:pPr>
      <w:r>
        <w:separator/>
      </w:r>
    </w:p>
  </w:footnote>
  <w:footnote w:type="continuationSeparator" w:id="0">
    <w:p w14:paraId="25354E84" w14:textId="77777777" w:rsidR="00431654" w:rsidRDefault="00431654" w:rsidP="009F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5B4E1" w14:textId="77777777" w:rsidR="000017D3" w:rsidRDefault="000017D3" w:rsidP="009F01C7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FD9"/>
    <w:multiLevelType w:val="hybridMultilevel"/>
    <w:tmpl w:val="56708F18"/>
    <w:lvl w:ilvl="0" w:tplc="3048A18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0958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ADC8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A74D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8E4E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AFF8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06CF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4511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24F8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84E09"/>
    <w:multiLevelType w:val="hybridMultilevel"/>
    <w:tmpl w:val="C9E0388E"/>
    <w:lvl w:ilvl="0" w:tplc="0598FD90">
      <w:start w:val="1"/>
      <w:numFmt w:val="decimal"/>
      <w:lvlText w:val="%1."/>
      <w:lvlJc w:val="left"/>
      <w:pPr>
        <w:ind w:left="958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spacing w:val="-1"/>
        <w:w w:val="109"/>
        <w:sz w:val="21"/>
        <w:szCs w:val="21"/>
        <w:lang w:val="pl-PL" w:eastAsia="en-US" w:bidi="ar-SA"/>
      </w:rPr>
    </w:lvl>
    <w:lvl w:ilvl="1" w:tplc="4302032C">
      <w:start w:val="1"/>
      <w:numFmt w:val="lowerLetter"/>
      <w:lvlText w:val="%2."/>
      <w:lvlJc w:val="left"/>
      <w:pPr>
        <w:ind w:left="1614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spacing w:val="-1"/>
        <w:w w:val="104"/>
        <w:sz w:val="21"/>
        <w:szCs w:val="21"/>
        <w:lang w:val="pl-PL" w:eastAsia="en-US" w:bidi="ar-SA"/>
      </w:rPr>
    </w:lvl>
    <w:lvl w:ilvl="2" w:tplc="269A4B96">
      <w:numFmt w:val="bullet"/>
      <w:lvlText w:val="•"/>
      <w:lvlJc w:val="left"/>
      <w:pPr>
        <w:ind w:left="2455" w:hanging="349"/>
      </w:pPr>
      <w:rPr>
        <w:rFonts w:hint="default"/>
        <w:lang w:val="pl-PL" w:eastAsia="en-US" w:bidi="ar-SA"/>
      </w:rPr>
    </w:lvl>
    <w:lvl w:ilvl="3" w:tplc="0CE0654A">
      <w:numFmt w:val="bullet"/>
      <w:lvlText w:val="•"/>
      <w:lvlJc w:val="left"/>
      <w:pPr>
        <w:ind w:left="3291" w:hanging="349"/>
      </w:pPr>
      <w:rPr>
        <w:rFonts w:hint="default"/>
        <w:lang w:val="pl-PL" w:eastAsia="en-US" w:bidi="ar-SA"/>
      </w:rPr>
    </w:lvl>
    <w:lvl w:ilvl="4" w:tplc="60E6C0B8">
      <w:numFmt w:val="bullet"/>
      <w:lvlText w:val="•"/>
      <w:lvlJc w:val="left"/>
      <w:pPr>
        <w:ind w:left="4126" w:hanging="349"/>
      </w:pPr>
      <w:rPr>
        <w:rFonts w:hint="default"/>
        <w:lang w:val="pl-PL" w:eastAsia="en-US" w:bidi="ar-SA"/>
      </w:rPr>
    </w:lvl>
    <w:lvl w:ilvl="5" w:tplc="DB68A4E8">
      <w:numFmt w:val="bullet"/>
      <w:lvlText w:val="•"/>
      <w:lvlJc w:val="left"/>
      <w:pPr>
        <w:ind w:left="4962" w:hanging="349"/>
      </w:pPr>
      <w:rPr>
        <w:rFonts w:hint="default"/>
        <w:lang w:val="pl-PL" w:eastAsia="en-US" w:bidi="ar-SA"/>
      </w:rPr>
    </w:lvl>
    <w:lvl w:ilvl="6" w:tplc="C840F278">
      <w:numFmt w:val="bullet"/>
      <w:lvlText w:val="•"/>
      <w:lvlJc w:val="left"/>
      <w:pPr>
        <w:ind w:left="5797" w:hanging="349"/>
      </w:pPr>
      <w:rPr>
        <w:rFonts w:hint="default"/>
        <w:lang w:val="pl-PL" w:eastAsia="en-US" w:bidi="ar-SA"/>
      </w:rPr>
    </w:lvl>
    <w:lvl w:ilvl="7" w:tplc="8354B75A">
      <w:numFmt w:val="bullet"/>
      <w:lvlText w:val="•"/>
      <w:lvlJc w:val="left"/>
      <w:pPr>
        <w:ind w:left="6633" w:hanging="349"/>
      </w:pPr>
      <w:rPr>
        <w:rFonts w:hint="default"/>
        <w:lang w:val="pl-PL" w:eastAsia="en-US" w:bidi="ar-SA"/>
      </w:rPr>
    </w:lvl>
    <w:lvl w:ilvl="8" w:tplc="86247BA2">
      <w:numFmt w:val="bullet"/>
      <w:lvlText w:val="•"/>
      <w:lvlJc w:val="left"/>
      <w:pPr>
        <w:ind w:left="7468" w:hanging="349"/>
      </w:pPr>
      <w:rPr>
        <w:rFonts w:hint="default"/>
        <w:lang w:val="pl-PL" w:eastAsia="en-US" w:bidi="ar-SA"/>
      </w:rPr>
    </w:lvl>
  </w:abstractNum>
  <w:abstractNum w:abstractNumId="2" w15:restartNumberingAfterBreak="0">
    <w:nsid w:val="0CEC5A66"/>
    <w:multiLevelType w:val="hybridMultilevel"/>
    <w:tmpl w:val="BE56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5164"/>
    <w:multiLevelType w:val="hybridMultilevel"/>
    <w:tmpl w:val="BDFE5F84"/>
    <w:lvl w:ilvl="0" w:tplc="C546A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01C"/>
    <w:multiLevelType w:val="hybridMultilevel"/>
    <w:tmpl w:val="6802996E"/>
    <w:lvl w:ilvl="0" w:tplc="318048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665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1394382"/>
    <w:multiLevelType w:val="hybridMultilevel"/>
    <w:tmpl w:val="1C4AAA08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A2C"/>
    <w:multiLevelType w:val="hybridMultilevel"/>
    <w:tmpl w:val="12E432DE"/>
    <w:lvl w:ilvl="0" w:tplc="84B49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4287"/>
    <w:multiLevelType w:val="hybridMultilevel"/>
    <w:tmpl w:val="D7067D0E"/>
    <w:lvl w:ilvl="0" w:tplc="C18211F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F3163"/>
    <w:multiLevelType w:val="hybridMultilevel"/>
    <w:tmpl w:val="7A2EB456"/>
    <w:lvl w:ilvl="0" w:tplc="CEF2B7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35A0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B7D"/>
    <w:multiLevelType w:val="hybridMultilevel"/>
    <w:tmpl w:val="E2709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60EB5"/>
    <w:multiLevelType w:val="hybridMultilevel"/>
    <w:tmpl w:val="BE707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4FA4"/>
    <w:multiLevelType w:val="hybridMultilevel"/>
    <w:tmpl w:val="4580A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47AA"/>
    <w:multiLevelType w:val="hybridMultilevel"/>
    <w:tmpl w:val="0660CC2E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E7A1D"/>
    <w:multiLevelType w:val="hybridMultilevel"/>
    <w:tmpl w:val="A17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75571"/>
    <w:multiLevelType w:val="hybridMultilevel"/>
    <w:tmpl w:val="12E432DE"/>
    <w:lvl w:ilvl="0" w:tplc="84B49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56DDE"/>
    <w:multiLevelType w:val="hybridMultilevel"/>
    <w:tmpl w:val="5850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0468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5D41"/>
    <w:multiLevelType w:val="hybridMultilevel"/>
    <w:tmpl w:val="AE847DC0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222"/>
    <w:multiLevelType w:val="hybridMultilevel"/>
    <w:tmpl w:val="BABAF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21"/>
  </w:num>
  <w:num w:numId="9">
    <w:abstractNumId w:val="10"/>
  </w:num>
  <w:num w:numId="10">
    <w:abstractNumId w:val="5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  <w:num w:numId="19">
    <w:abstractNumId w:val="14"/>
  </w:num>
  <w:num w:numId="20">
    <w:abstractNumId w:val="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3C"/>
    <w:rsid w:val="000017D3"/>
    <w:rsid w:val="00016FFB"/>
    <w:rsid w:val="0005354F"/>
    <w:rsid w:val="000562DB"/>
    <w:rsid w:val="0009298F"/>
    <w:rsid w:val="000A7721"/>
    <w:rsid w:val="000C3902"/>
    <w:rsid w:val="000D27DC"/>
    <w:rsid w:val="000D7208"/>
    <w:rsid w:val="000E054A"/>
    <w:rsid w:val="000E5181"/>
    <w:rsid w:val="001013E0"/>
    <w:rsid w:val="001057DD"/>
    <w:rsid w:val="001172E7"/>
    <w:rsid w:val="00154CB9"/>
    <w:rsid w:val="00163B22"/>
    <w:rsid w:val="00167593"/>
    <w:rsid w:val="001871A2"/>
    <w:rsid w:val="001930FB"/>
    <w:rsid w:val="00194506"/>
    <w:rsid w:val="001A5FAA"/>
    <w:rsid w:val="001B6E4A"/>
    <w:rsid w:val="001C10D4"/>
    <w:rsid w:val="001C55C4"/>
    <w:rsid w:val="001C6E7A"/>
    <w:rsid w:val="00221F7B"/>
    <w:rsid w:val="002409B1"/>
    <w:rsid w:val="00241048"/>
    <w:rsid w:val="0024781E"/>
    <w:rsid w:val="002663A6"/>
    <w:rsid w:val="0028306B"/>
    <w:rsid w:val="002D694F"/>
    <w:rsid w:val="00300D8A"/>
    <w:rsid w:val="00311557"/>
    <w:rsid w:val="00321C43"/>
    <w:rsid w:val="00352836"/>
    <w:rsid w:val="00363447"/>
    <w:rsid w:val="00364BE8"/>
    <w:rsid w:val="00365271"/>
    <w:rsid w:val="003675BA"/>
    <w:rsid w:val="00370ABD"/>
    <w:rsid w:val="00386FB1"/>
    <w:rsid w:val="00394C79"/>
    <w:rsid w:val="003A3AE0"/>
    <w:rsid w:val="003A690A"/>
    <w:rsid w:val="003A6E57"/>
    <w:rsid w:val="003C0D1B"/>
    <w:rsid w:val="003C20C7"/>
    <w:rsid w:val="003D52CE"/>
    <w:rsid w:val="00402BDC"/>
    <w:rsid w:val="004114B2"/>
    <w:rsid w:val="00431654"/>
    <w:rsid w:val="00441CE7"/>
    <w:rsid w:val="00460456"/>
    <w:rsid w:val="00466CDF"/>
    <w:rsid w:val="00470CDE"/>
    <w:rsid w:val="004C7435"/>
    <w:rsid w:val="004D1FD6"/>
    <w:rsid w:val="004D3355"/>
    <w:rsid w:val="0050203B"/>
    <w:rsid w:val="00531768"/>
    <w:rsid w:val="00551A6D"/>
    <w:rsid w:val="005551D7"/>
    <w:rsid w:val="00560837"/>
    <w:rsid w:val="00586151"/>
    <w:rsid w:val="005B1B7F"/>
    <w:rsid w:val="005E07D5"/>
    <w:rsid w:val="005E49DE"/>
    <w:rsid w:val="005E78AD"/>
    <w:rsid w:val="005F0317"/>
    <w:rsid w:val="005F6DF6"/>
    <w:rsid w:val="00604D36"/>
    <w:rsid w:val="00617326"/>
    <w:rsid w:val="00617E83"/>
    <w:rsid w:val="006222D1"/>
    <w:rsid w:val="0063594A"/>
    <w:rsid w:val="006410A2"/>
    <w:rsid w:val="00673EEE"/>
    <w:rsid w:val="00687081"/>
    <w:rsid w:val="006915C3"/>
    <w:rsid w:val="00692F2B"/>
    <w:rsid w:val="00693119"/>
    <w:rsid w:val="006B6AD0"/>
    <w:rsid w:val="006C310B"/>
    <w:rsid w:val="0072393C"/>
    <w:rsid w:val="007305E4"/>
    <w:rsid w:val="00734AD0"/>
    <w:rsid w:val="00742372"/>
    <w:rsid w:val="0075005A"/>
    <w:rsid w:val="00752409"/>
    <w:rsid w:val="00757321"/>
    <w:rsid w:val="00762601"/>
    <w:rsid w:val="007B1BD8"/>
    <w:rsid w:val="007B2EB9"/>
    <w:rsid w:val="007B72C6"/>
    <w:rsid w:val="0080218B"/>
    <w:rsid w:val="00813F5E"/>
    <w:rsid w:val="00817CCB"/>
    <w:rsid w:val="0083519D"/>
    <w:rsid w:val="0083580F"/>
    <w:rsid w:val="00871B55"/>
    <w:rsid w:val="00885101"/>
    <w:rsid w:val="00890CB4"/>
    <w:rsid w:val="008A63A1"/>
    <w:rsid w:val="008A76E1"/>
    <w:rsid w:val="008B0656"/>
    <w:rsid w:val="008B1FEC"/>
    <w:rsid w:val="008B7F6F"/>
    <w:rsid w:val="008D1019"/>
    <w:rsid w:val="008F0579"/>
    <w:rsid w:val="00910617"/>
    <w:rsid w:val="00924FD4"/>
    <w:rsid w:val="00946FB4"/>
    <w:rsid w:val="00957124"/>
    <w:rsid w:val="009571A6"/>
    <w:rsid w:val="009750AD"/>
    <w:rsid w:val="0097772F"/>
    <w:rsid w:val="009868C2"/>
    <w:rsid w:val="009A6B05"/>
    <w:rsid w:val="009B0A7F"/>
    <w:rsid w:val="009D1FDA"/>
    <w:rsid w:val="009F01C7"/>
    <w:rsid w:val="009F486A"/>
    <w:rsid w:val="00A33331"/>
    <w:rsid w:val="00A6080B"/>
    <w:rsid w:val="00A70E9B"/>
    <w:rsid w:val="00A71E7A"/>
    <w:rsid w:val="00A77A94"/>
    <w:rsid w:val="00AB1280"/>
    <w:rsid w:val="00AC166D"/>
    <w:rsid w:val="00AD14F2"/>
    <w:rsid w:val="00B002D6"/>
    <w:rsid w:val="00B16829"/>
    <w:rsid w:val="00B21EE4"/>
    <w:rsid w:val="00B31BB5"/>
    <w:rsid w:val="00B47D0A"/>
    <w:rsid w:val="00B77D63"/>
    <w:rsid w:val="00BA1784"/>
    <w:rsid w:val="00BD5E65"/>
    <w:rsid w:val="00C240A7"/>
    <w:rsid w:val="00C27348"/>
    <w:rsid w:val="00C42795"/>
    <w:rsid w:val="00C42D06"/>
    <w:rsid w:val="00C44FB1"/>
    <w:rsid w:val="00C45B14"/>
    <w:rsid w:val="00C60698"/>
    <w:rsid w:val="00C70707"/>
    <w:rsid w:val="00C75298"/>
    <w:rsid w:val="00C869F5"/>
    <w:rsid w:val="00C959E0"/>
    <w:rsid w:val="00CA30D1"/>
    <w:rsid w:val="00CC1D8A"/>
    <w:rsid w:val="00CC1F72"/>
    <w:rsid w:val="00CC2E93"/>
    <w:rsid w:val="00CD0D12"/>
    <w:rsid w:val="00CD5B96"/>
    <w:rsid w:val="00CE00A7"/>
    <w:rsid w:val="00CE7077"/>
    <w:rsid w:val="00CF5933"/>
    <w:rsid w:val="00D00CE1"/>
    <w:rsid w:val="00D167A0"/>
    <w:rsid w:val="00D24F93"/>
    <w:rsid w:val="00D277F6"/>
    <w:rsid w:val="00D2787D"/>
    <w:rsid w:val="00D317A0"/>
    <w:rsid w:val="00DA25D2"/>
    <w:rsid w:val="00DB39C0"/>
    <w:rsid w:val="00DC3676"/>
    <w:rsid w:val="00DD0ABD"/>
    <w:rsid w:val="00E10340"/>
    <w:rsid w:val="00E134C1"/>
    <w:rsid w:val="00E23AE2"/>
    <w:rsid w:val="00E574CF"/>
    <w:rsid w:val="00E747C7"/>
    <w:rsid w:val="00E82CE0"/>
    <w:rsid w:val="00E97E9A"/>
    <w:rsid w:val="00EB296A"/>
    <w:rsid w:val="00EE59D0"/>
    <w:rsid w:val="00EF5C97"/>
    <w:rsid w:val="00F04F3F"/>
    <w:rsid w:val="00F20E98"/>
    <w:rsid w:val="00F24393"/>
    <w:rsid w:val="00F2516D"/>
    <w:rsid w:val="00F342DC"/>
    <w:rsid w:val="00F44A70"/>
    <w:rsid w:val="00F61595"/>
    <w:rsid w:val="00F63783"/>
    <w:rsid w:val="00FA0A7E"/>
    <w:rsid w:val="00FA0EE5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412"/>
  <w15:docId w15:val="{7067AF5C-A7D6-4402-8498-6DB27DF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9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3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3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3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239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2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72393C"/>
  </w:style>
  <w:style w:type="character" w:customStyle="1" w:styleId="markedcontent">
    <w:name w:val="markedcontent"/>
    <w:basedOn w:val="Domylnaczcionkaakapitu"/>
    <w:rsid w:val="009777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7DD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222D1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B77D6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E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C7"/>
  </w:style>
  <w:style w:type="paragraph" w:styleId="Stopka">
    <w:name w:val="footer"/>
    <w:basedOn w:val="Normalny"/>
    <w:link w:val="StopkaZnak"/>
    <w:uiPriority w:val="99"/>
    <w:unhideWhenUsed/>
    <w:rsid w:val="009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C7"/>
  </w:style>
  <w:style w:type="paragraph" w:styleId="NormalnyWeb">
    <w:name w:val="Normal (Web)"/>
    <w:basedOn w:val="Normalny"/>
    <w:uiPriority w:val="99"/>
    <w:semiHidden/>
    <w:unhideWhenUsed/>
    <w:rsid w:val="001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310B"/>
    <w:rPr>
      <w:b/>
      <w:bCs/>
    </w:rPr>
  </w:style>
  <w:style w:type="character" w:styleId="Uwydatnienie">
    <w:name w:val="Emphasis"/>
    <w:basedOn w:val="Domylnaczcionkaakapitu"/>
    <w:uiPriority w:val="20"/>
    <w:qFormat/>
    <w:rsid w:val="00154C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54CB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3E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73E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3EEE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673E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PDF/?uri=CELEX:32013R1408&amp;qid=1515675710574&amp;from=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PDF/?uri=CELEX:32014R0717&amp;from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026B-86F9-4F50-939F-6F8BB695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2065</Words>
  <Characters>12395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Karolina Enko</cp:lastModifiedBy>
  <cp:revision>4</cp:revision>
  <cp:lastPrinted>2024-10-15T08:28:00Z</cp:lastPrinted>
  <dcterms:created xsi:type="dcterms:W3CDTF">2025-02-14T11:57:00Z</dcterms:created>
  <dcterms:modified xsi:type="dcterms:W3CDTF">2025-02-14T12:11:00Z</dcterms:modified>
</cp:coreProperties>
</file>